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BA7C8" w14:textId="77777777" w:rsidR="00570862" w:rsidRDefault="00000000">
      <w:pPr>
        <w:pStyle w:val="Title"/>
      </w:pPr>
      <w:r>
        <w:rPr>
          <w:b/>
          <w:sz w:val="48"/>
        </w:rPr>
        <w:t>F2 Service Builder</w:t>
      </w:r>
      <w:r>
        <w:rPr>
          <w:b/>
          <w:sz w:val="48"/>
        </w:rPr>
        <w:br/>
      </w:r>
      <w:r>
        <w:rPr>
          <w:b/>
          <w:sz w:val="40"/>
        </w:rPr>
        <w:t>Process Suitability Checklist</w:t>
      </w:r>
    </w:p>
    <w:p w14:paraId="54505ABA" w14:textId="77777777" w:rsidR="00570862" w:rsidRDefault="00000000">
      <w:pPr>
        <w:pStyle w:val="Subtitle"/>
      </w:pPr>
      <w:r>
        <w:t>Use this checklist to assess whether a process is a good candidate for F2 Service Builder before configuration begins.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04"/>
      </w:tblGrid>
      <w:tr w:rsidR="00570862" w14:paraId="48DE5536" w14:textId="77777777">
        <w:tc>
          <w:tcPr>
            <w:tcW w:w="9026" w:type="dxa"/>
            <w:shd w:val="clear" w:color="auto" w:fill="F2F6FA"/>
          </w:tcPr>
          <w:p w14:paraId="29B57ED2" w14:textId="77777777" w:rsidR="00570862" w:rsidRDefault="00000000">
            <w:pPr>
              <w:spacing w:after="0"/>
            </w:pPr>
            <w:r>
              <w:rPr>
                <w:b/>
                <w:sz w:val="20"/>
              </w:rPr>
              <w:t>Purpose of this checklist</w:t>
            </w:r>
          </w:p>
          <w:p w14:paraId="32CEF6C9" w14:textId="77777777" w:rsidR="00570862" w:rsidRDefault="00000000">
            <w:pPr>
              <w:spacing w:after="0"/>
            </w:pPr>
            <w:r>
              <w:t>This checklist is a practical starting point for discussions between business units, process owners, superusers and digitalization teams. It is not a final approval of the process. If several areas need clarification, start by clarifying the process before building.</w:t>
            </w:r>
          </w:p>
        </w:tc>
      </w:tr>
    </w:tbl>
    <w:p w14:paraId="1477CA71" w14:textId="77777777" w:rsidR="00570862" w:rsidRDefault="00000000">
      <w:pPr>
        <w:pStyle w:val="Heading1"/>
      </w:pPr>
      <w:r>
        <w:t>Process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8"/>
        <w:gridCol w:w="2429"/>
        <w:gridCol w:w="1778"/>
        <w:gridCol w:w="2429"/>
      </w:tblGrid>
      <w:tr w:rsidR="00570862" w14:paraId="4C9FC055" w14:textId="77777777">
        <w:tc>
          <w:tcPr>
            <w:tcW w:w="1944" w:type="dxa"/>
            <w:shd w:val="clear" w:color="auto" w:fill="F3F6F9"/>
          </w:tcPr>
          <w:p w14:paraId="529E1203" w14:textId="77777777" w:rsidR="00570862" w:rsidRDefault="00000000">
            <w:pPr>
              <w:spacing w:after="0"/>
            </w:pPr>
            <w:r>
              <w:rPr>
                <w:b/>
                <w:sz w:val="17"/>
              </w:rPr>
              <w:t>Process name</w:t>
            </w:r>
          </w:p>
        </w:tc>
        <w:tc>
          <w:tcPr>
            <w:tcW w:w="2880" w:type="dxa"/>
          </w:tcPr>
          <w:p w14:paraId="1525E970" w14:textId="77777777" w:rsidR="00570862" w:rsidRDefault="00570862">
            <w:pPr>
              <w:spacing w:after="0"/>
            </w:pPr>
          </w:p>
        </w:tc>
        <w:tc>
          <w:tcPr>
            <w:tcW w:w="1944" w:type="dxa"/>
            <w:shd w:val="clear" w:color="auto" w:fill="F3F6F9"/>
          </w:tcPr>
          <w:p w14:paraId="6A793A30" w14:textId="77777777" w:rsidR="00570862" w:rsidRDefault="00000000">
            <w:pPr>
              <w:spacing w:after="0"/>
            </w:pPr>
            <w:r>
              <w:rPr>
                <w:b/>
                <w:sz w:val="17"/>
              </w:rPr>
              <w:t>Process owner</w:t>
            </w:r>
          </w:p>
        </w:tc>
        <w:tc>
          <w:tcPr>
            <w:tcW w:w="2880" w:type="dxa"/>
          </w:tcPr>
          <w:p w14:paraId="47BA2EBC" w14:textId="77777777" w:rsidR="00570862" w:rsidRDefault="00570862">
            <w:pPr>
              <w:spacing w:after="0"/>
            </w:pPr>
          </w:p>
        </w:tc>
      </w:tr>
      <w:tr w:rsidR="00570862" w14:paraId="348F782B" w14:textId="77777777">
        <w:tc>
          <w:tcPr>
            <w:tcW w:w="1944" w:type="dxa"/>
            <w:shd w:val="clear" w:color="auto" w:fill="F3F6F9"/>
          </w:tcPr>
          <w:p w14:paraId="27A25525" w14:textId="77777777" w:rsidR="00570862" w:rsidRDefault="00000000">
            <w:pPr>
              <w:spacing w:after="0"/>
            </w:pPr>
            <w:r>
              <w:rPr>
                <w:b/>
                <w:sz w:val="17"/>
              </w:rPr>
              <w:t>Business unit</w:t>
            </w:r>
          </w:p>
        </w:tc>
        <w:tc>
          <w:tcPr>
            <w:tcW w:w="2880" w:type="dxa"/>
          </w:tcPr>
          <w:p w14:paraId="19A9453C" w14:textId="77777777" w:rsidR="00570862" w:rsidRDefault="00570862">
            <w:pPr>
              <w:spacing w:after="0"/>
            </w:pPr>
          </w:p>
        </w:tc>
        <w:tc>
          <w:tcPr>
            <w:tcW w:w="1944" w:type="dxa"/>
            <w:shd w:val="clear" w:color="auto" w:fill="F3F6F9"/>
          </w:tcPr>
          <w:p w14:paraId="0DD1CBA4" w14:textId="77777777" w:rsidR="00570862" w:rsidRDefault="00000000">
            <w:pPr>
              <w:spacing w:after="0"/>
            </w:pPr>
            <w:r>
              <w:rPr>
                <w:b/>
                <w:sz w:val="17"/>
              </w:rPr>
              <w:t>Date</w:t>
            </w:r>
          </w:p>
        </w:tc>
        <w:tc>
          <w:tcPr>
            <w:tcW w:w="2880" w:type="dxa"/>
          </w:tcPr>
          <w:p w14:paraId="447E18F0" w14:textId="77777777" w:rsidR="00570862" w:rsidRDefault="00570862">
            <w:pPr>
              <w:spacing w:after="0"/>
            </w:pPr>
          </w:p>
        </w:tc>
      </w:tr>
      <w:tr w:rsidR="00570862" w14:paraId="36C02689" w14:textId="77777777">
        <w:tc>
          <w:tcPr>
            <w:tcW w:w="1944" w:type="dxa"/>
            <w:shd w:val="clear" w:color="auto" w:fill="F3F6F9"/>
          </w:tcPr>
          <w:p w14:paraId="7F01E04F" w14:textId="77777777" w:rsidR="00570862" w:rsidRDefault="00000000">
            <w:pPr>
              <w:spacing w:after="0"/>
            </w:pPr>
            <w:r>
              <w:rPr>
                <w:b/>
                <w:sz w:val="17"/>
              </w:rPr>
              <w:t>Completed by</w:t>
            </w:r>
          </w:p>
        </w:tc>
        <w:tc>
          <w:tcPr>
            <w:tcW w:w="2880" w:type="dxa"/>
          </w:tcPr>
          <w:p w14:paraId="06073CF9" w14:textId="77777777" w:rsidR="00570862" w:rsidRDefault="00570862">
            <w:pPr>
              <w:spacing w:after="0"/>
            </w:pPr>
          </w:p>
        </w:tc>
        <w:tc>
          <w:tcPr>
            <w:tcW w:w="1944" w:type="dxa"/>
            <w:shd w:val="clear" w:color="auto" w:fill="F3F6F9"/>
          </w:tcPr>
          <w:p w14:paraId="5EBAE31D" w14:textId="77777777" w:rsidR="00570862" w:rsidRDefault="00000000">
            <w:pPr>
              <w:spacing w:after="0"/>
            </w:pPr>
            <w:r>
              <w:rPr>
                <w:b/>
                <w:sz w:val="17"/>
              </w:rPr>
              <w:t>Version</w:t>
            </w:r>
          </w:p>
        </w:tc>
        <w:tc>
          <w:tcPr>
            <w:tcW w:w="2880" w:type="dxa"/>
          </w:tcPr>
          <w:p w14:paraId="42A7B464" w14:textId="77777777" w:rsidR="00570862" w:rsidRDefault="00570862">
            <w:pPr>
              <w:spacing w:after="0"/>
            </w:pPr>
          </w:p>
        </w:tc>
      </w:tr>
      <w:tr w:rsidR="00570862" w14:paraId="139AE954" w14:textId="77777777">
        <w:tc>
          <w:tcPr>
            <w:tcW w:w="1944" w:type="dxa"/>
            <w:shd w:val="clear" w:color="auto" w:fill="F3F6F9"/>
          </w:tcPr>
          <w:p w14:paraId="0493372E" w14:textId="77777777" w:rsidR="00570862" w:rsidRDefault="00000000">
            <w:pPr>
              <w:spacing w:after="0"/>
            </w:pPr>
            <w:r>
              <w:rPr>
                <w:b/>
                <w:sz w:val="17"/>
              </w:rPr>
              <w:t>Recommended next step</w:t>
            </w:r>
          </w:p>
        </w:tc>
        <w:tc>
          <w:tcPr>
            <w:tcW w:w="2880" w:type="dxa"/>
          </w:tcPr>
          <w:p w14:paraId="1EB89849" w14:textId="77777777" w:rsidR="00570862" w:rsidRDefault="00570862">
            <w:pPr>
              <w:spacing w:after="0"/>
            </w:pPr>
          </w:p>
        </w:tc>
        <w:tc>
          <w:tcPr>
            <w:tcW w:w="1944" w:type="dxa"/>
            <w:shd w:val="clear" w:color="auto" w:fill="F3F6F9"/>
          </w:tcPr>
          <w:p w14:paraId="2AB6E151" w14:textId="77777777" w:rsidR="00570862" w:rsidRDefault="00000000">
            <w:pPr>
              <w:spacing w:after="0"/>
            </w:pPr>
            <w:r>
              <w:rPr>
                <w:b/>
                <w:sz w:val="17"/>
              </w:rPr>
              <w:t>Reviewer</w:t>
            </w:r>
          </w:p>
        </w:tc>
        <w:tc>
          <w:tcPr>
            <w:tcW w:w="2880" w:type="dxa"/>
          </w:tcPr>
          <w:p w14:paraId="44EEAE20" w14:textId="77777777" w:rsidR="00570862" w:rsidRDefault="00570862">
            <w:pPr>
              <w:spacing w:after="0"/>
            </w:pPr>
          </w:p>
        </w:tc>
      </w:tr>
    </w:tbl>
    <w:p w14:paraId="38F5FDFA" w14:textId="77777777" w:rsidR="00570862" w:rsidRDefault="00000000">
      <w:pPr>
        <w:pStyle w:val="Heading1"/>
      </w:pPr>
      <w:r>
        <w:t>How to use the checklist</w:t>
      </w:r>
    </w:p>
    <w:p w14:paraId="501D3E14" w14:textId="77777777" w:rsidR="00570862" w:rsidRDefault="00000000">
      <w:r>
        <w:rPr>
          <w:sz w:val="19"/>
        </w:rPr>
        <w:t>For each question, check one of the three boxes:</w:t>
      </w:r>
    </w:p>
    <w:p w14:paraId="0CE37271" w14:textId="77777777" w:rsidR="00570862" w:rsidRDefault="00000000">
      <w:r>
        <w:rPr>
          <w:b/>
          <w:sz w:val="19"/>
        </w:rPr>
        <w:t xml:space="preserve">□ Clear: </w:t>
      </w:r>
      <w:r>
        <w:rPr>
          <w:sz w:val="19"/>
        </w:rPr>
        <w:t>The point has been clarified and supports moving forward.</w:t>
      </w:r>
    </w:p>
    <w:p w14:paraId="0CA9FF1E" w14:textId="77777777" w:rsidR="00570862" w:rsidRDefault="00000000">
      <w:r>
        <w:rPr>
          <w:b/>
          <w:sz w:val="19"/>
        </w:rPr>
        <w:t xml:space="preserve">□ Needs clarification: </w:t>
      </w:r>
      <w:r>
        <w:rPr>
          <w:sz w:val="19"/>
        </w:rPr>
        <w:t>More information or alignment is needed before configuration.</w:t>
      </w:r>
    </w:p>
    <w:p w14:paraId="70ACDFDD" w14:textId="77777777" w:rsidR="00570862" w:rsidRDefault="00000000">
      <w:r>
        <w:rPr>
          <w:b/>
          <w:sz w:val="19"/>
        </w:rPr>
        <w:t xml:space="preserve">□ Not relevant: </w:t>
      </w:r>
      <w:r>
        <w:rPr>
          <w:sz w:val="19"/>
        </w:rPr>
        <w:t>The point does not apply to this process.</w:t>
      </w:r>
    </w:p>
    <w:p w14:paraId="33150371" w14:textId="77777777" w:rsidR="00570862" w:rsidRDefault="00000000">
      <w:pPr>
        <w:pStyle w:val="Heading2"/>
        <w:spacing w:before="200"/>
      </w:pPr>
      <w:r>
        <w:t>1. Purpose and value</w:t>
      </w:r>
    </w:p>
    <w:p w14:paraId="4831DE17" w14:textId="77777777" w:rsidR="00570862" w:rsidRDefault="00000000">
      <w:r>
        <w:rPr>
          <w:sz w:val="19"/>
        </w:rPr>
        <w:t>Start by defining why the process should be built and what value it should create.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898"/>
        <w:gridCol w:w="1456"/>
        <w:gridCol w:w="1213"/>
      </w:tblGrid>
      <w:tr w:rsidR="00570862" w14:paraId="1B556555" w14:textId="77777777">
        <w:trPr>
          <w:tblHeader/>
        </w:trPr>
        <w:tc>
          <w:tcPr>
            <w:tcW w:w="5976" w:type="dxa"/>
            <w:shd w:val="clear" w:color="auto" w:fill="E8EEF5"/>
            <w:vAlign w:val="center"/>
          </w:tcPr>
          <w:p w14:paraId="3C22029B" w14:textId="77777777" w:rsidR="00570862" w:rsidRDefault="00000000">
            <w:pPr>
              <w:spacing w:after="0"/>
            </w:pPr>
            <w:r>
              <w:rPr>
                <w:b/>
                <w:sz w:val="16"/>
              </w:rPr>
              <w:t>Question</w:t>
            </w:r>
          </w:p>
        </w:tc>
        <w:tc>
          <w:tcPr>
            <w:tcW w:w="979" w:type="dxa"/>
            <w:shd w:val="clear" w:color="auto" w:fill="E8EEF5"/>
            <w:vAlign w:val="center"/>
          </w:tcPr>
          <w:p w14:paraId="7FCABD83" w14:textId="77777777" w:rsidR="00570862" w:rsidRDefault="00000000">
            <w:pPr>
              <w:spacing w:after="0"/>
              <w:jc w:val="center"/>
            </w:pPr>
            <w:r>
              <w:rPr>
                <w:b/>
                <w:sz w:val="16"/>
              </w:rPr>
              <w:t>Clear</w:t>
            </w:r>
          </w:p>
        </w:tc>
        <w:tc>
          <w:tcPr>
            <w:tcW w:w="1555" w:type="dxa"/>
            <w:shd w:val="clear" w:color="auto" w:fill="E8EEF5"/>
            <w:vAlign w:val="center"/>
          </w:tcPr>
          <w:p w14:paraId="1FD53630" w14:textId="77777777" w:rsidR="00570862" w:rsidRDefault="00000000">
            <w:pPr>
              <w:spacing w:after="0"/>
              <w:jc w:val="center"/>
            </w:pPr>
            <w:r>
              <w:rPr>
                <w:b/>
                <w:sz w:val="16"/>
              </w:rPr>
              <w:t>Needs clarification</w:t>
            </w:r>
          </w:p>
        </w:tc>
        <w:tc>
          <w:tcPr>
            <w:tcW w:w="1324" w:type="dxa"/>
            <w:shd w:val="clear" w:color="auto" w:fill="E8EEF5"/>
            <w:vAlign w:val="center"/>
          </w:tcPr>
          <w:p w14:paraId="518CA2FB" w14:textId="77777777" w:rsidR="00570862" w:rsidRDefault="00000000">
            <w:pPr>
              <w:spacing w:after="0"/>
              <w:jc w:val="center"/>
            </w:pPr>
            <w:r>
              <w:rPr>
                <w:b/>
                <w:sz w:val="16"/>
              </w:rPr>
              <w:t>Not relevant</w:t>
            </w:r>
          </w:p>
        </w:tc>
      </w:tr>
      <w:tr w:rsidR="00570862" w14:paraId="0F2D3335" w14:textId="77777777">
        <w:tc>
          <w:tcPr>
            <w:tcW w:w="5976" w:type="dxa"/>
          </w:tcPr>
          <w:p w14:paraId="361D21CE" w14:textId="77777777" w:rsidR="00570862" w:rsidRDefault="00000000">
            <w:pPr>
              <w:spacing w:after="0"/>
            </w:pPr>
            <w:r>
              <w:rPr>
                <w:sz w:val="17"/>
              </w:rPr>
              <w:t>Is the purpose of the process clearly described?</w:t>
            </w:r>
          </w:p>
        </w:tc>
        <w:tc>
          <w:tcPr>
            <w:tcW w:w="979" w:type="dxa"/>
            <w:vAlign w:val="center"/>
          </w:tcPr>
          <w:p w14:paraId="16A6B0F5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555" w:type="dxa"/>
            <w:vAlign w:val="center"/>
          </w:tcPr>
          <w:p w14:paraId="13DF67AC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324" w:type="dxa"/>
            <w:vAlign w:val="center"/>
          </w:tcPr>
          <w:p w14:paraId="7C98DB97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</w:tr>
      <w:tr w:rsidR="00570862" w14:paraId="7A164854" w14:textId="77777777">
        <w:tc>
          <w:tcPr>
            <w:tcW w:w="5976" w:type="dxa"/>
          </w:tcPr>
          <w:p w14:paraId="54123BC3" w14:textId="77777777" w:rsidR="00570862" w:rsidRDefault="00000000">
            <w:pPr>
              <w:spacing w:after="0"/>
            </w:pPr>
            <w:r>
              <w:rPr>
                <w:sz w:val="17"/>
              </w:rPr>
              <w:t>Is there a clear problem the process should solve?</w:t>
            </w:r>
          </w:p>
        </w:tc>
        <w:tc>
          <w:tcPr>
            <w:tcW w:w="979" w:type="dxa"/>
            <w:vAlign w:val="center"/>
          </w:tcPr>
          <w:p w14:paraId="5A8B9AEE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555" w:type="dxa"/>
            <w:vAlign w:val="center"/>
          </w:tcPr>
          <w:p w14:paraId="38C3764D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324" w:type="dxa"/>
            <w:vAlign w:val="center"/>
          </w:tcPr>
          <w:p w14:paraId="3D9E39A5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</w:tr>
      <w:tr w:rsidR="00570862" w14:paraId="4EFAA4B9" w14:textId="77777777">
        <w:tc>
          <w:tcPr>
            <w:tcW w:w="5976" w:type="dxa"/>
          </w:tcPr>
          <w:p w14:paraId="43E1B31B" w14:textId="77777777" w:rsidR="00570862" w:rsidRDefault="00000000">
            <w:pPr>
              <w:spacing w:after="0"/>
            </w:pPr>
            <w:r>
              <w:rPr>
                <w:sz w:val="17"/>
              </w:rPr>
              <w:t>Will the process help standardize case handling?</w:t>
            </w:r>
          </w:p>
        </w:tc>
        <w:tc>
          <w:tcPr>
            <w:tcW w:w="979" w:type="dxa"/>
            <w:vAlign w:val="center"/>
          </w:tcPr>
          <w:p w14:paraId="44A0DE90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555" w:type="dxa"/>
            <w:vAlign w:val="center"/>
          </w:tcPr>
          <w:p w14:paraId="6A87064A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324" w:type="dxa"/>
            <w:vAlign w:val="center"/>
          </w:tcPr>
          <w:p w14:paraId="590925C4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</w:tr>
      <w:tr w:rsidR="00570862" w14:paraId="5C20B31E" w14:textId="77777777">
        <w:tc>
          <w:tcPr>
            <w:tcW w:w="5976" w:type="dxa"/>
          </w:tcPr>
          <w:p w14:paraId="008E22DB" w14:textId="77777777" w:rsidR="00570862" w:rsidRDefault="00000000">
            <w:pPr>
              <w:spacing w:after="0"/>
            </w:pPr>
            <w:r>
              <w:rPr>
                <w:sz w:val="17"/>
              </w:rPr>
              <w:t>Will the process reduce manual work or coordination?</w:t>
            </w:r>
          </w:p>
        </w:tc>
        <w:tc>
          <w:tcPr>
            <w:tcW w:w="979" w:type="dxa"/>
            <w:vAlign w:val="center"/>
          </w:tcPr>
          <w:p w14:paraId="67DBD045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555" w:type="dxa"/>
            <w:vAlign w:val="center"/>
          </w:tcPr>
          <w:p w14:paraId="76D1E76B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324" w:type="dxa"/>
            <w:vAlign w:val="center"/>
          </w:tcPr>
          <w:p w14:paraId="6DA7DEF1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</w:tr>
      <w:tr w:rsidR="00570862" w14:paraId="0393BCD3" w14:textId="77777777">
        <w:tc>
          <w:tcPr>
            <w:tcW w:w="5976" w:type="dxa"/>
          </w:tcPr>
          <w:p w14:paraId="6D847191" w14:textId="77777777" w:rsidR="00570862" w:rsidRDefault="00000000">
            <w:pPr>
              <w:spacing w:after="0"/>
            </w:pPr>
            <w:r>
              <w:rPr>
                <w:sz w:val="17"/>
              </w:rPr>
              <w:t>Will the process make it easier to maintain or reuse knowledge?</w:t>
            </w:r>
          </w:p>
        </w:tc>
        <w:tc>
          <w:tcPr>
            <w:tcW w:w="979" w:type="dxa"/>
            <w:vAlign w:val="center"/>
          </w:tcPr>
          <w:p w14:paraId="0D05C88E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555" w:type="dxa"/>
            <w:vAlign w:val="center"/>
          </w:tcPr>
          <w:p w14:paraId="31EBB33F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324" w:type="dxa"/>
            <w:vAlign w:val="center"/>
          </w:tcPr>
          <w:p w14:paraId="3A48528D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</w:tr>
      <w:tr w:rsidR="00570862" w14:paraId="16D0651D" w14:textId="77777777">
        <w:tc>
          <w:tcPr>
            <w:tcW w:w="5976" w:type="dxa"/>
          </w:tcPr>
          <w:p w14:paraId="55BF96B6" w14:textId="77777777" w:rsidR="00570862" w:rsidRDefault="00000000">
            <w:pPr>
              <w:spacing w:after="0"/>
            </w:pPr>
            <w:r>
              <w:rPr>
                <w:sz w:val="17"/>
              </w:rPr>
              <w:t>Will the process provide better overview for users, process owners or management?</w:t>
            </w:r>
          </w:p>
        </w:tc>
        <w:tc>
          <w:tcPr>
            <w:tcW w:w="979" w:type="dxa"/>
            <w:vAlign w:val="center"/>
          </w:tcPr>
          <w:p w14:paraId="32059677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555" w:type="dxa"/>
            <w:vAlign w:val="center"/>
          </w:tcPr>
          <w:p w14:paraId="1B6A1E9C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324" w:type="dxa"/>
            <w:vAlign w:val="center"/>
          </w:tcPr>
          <w:p w14:paraId="5125162C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</w:tr>
    </w:tbl>
    <w:p w14:paraId="53C3B5D1" w14:textId="77777777" w:rsidR="00570862" w:rsidRDefault="00000000">
      <w:pPr>
        <w:pStyle w:val="Heading2"/>
        <w:spacing w:before="200"/>
      </w:pPr>
      <w:r>
        <w:t>2. Volume, risk and priority</w:t>
      </w:r>
    </w:p>
    <w:p w14:paraId="1622FA2E" w14:textId="77777777" w:rsidR="00570862" w:rsidRDefault="00000000">
      <w:r>
        <w:rPr>
          <w:sz w:val="19"/>
        </w:rPr>
        <w:t>Volume matters, but so do risk, documentation needs and organizational value.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0"/>
        <w:gridCol w:w="897"/>
        <w:gridCol w:w="1455"/>
        <w:gridCol w:w="1212"/>
      </w:tblGrid>
      <w:tr w:rsidR="00570862" w14:paraId="5249DEB6" w14:textId="77777777">
        <w:trPr>
          <w:tblHeader/>
        </w:trPr>
        <w:tc>
          <w:tcPr>
            <w:tcW w:w="5976" w:type="dxa"/>
            <w:shd w:val="clear" w:color="auto" w:fill="E8EEF5"/>
            <w:vAlign w:val="center"/>
          </w:tcPr>
          <w:p w14:paraId="56E475B9" w14:textId="77777777" w:rsidR="00570862" w:rsidRDefault="00000000">
            <w:pPr>
              <w:spacing w:after="0"/>
            </w:pPr>
            <w:r>
              <w:rPr>
                <w:b/>
                <w:sz w:val="16"/>
              </w:rPr>
              <w:t>Question</w:t>
            </w:r>
          </w:p>
        </w:tc>
        <w:tc>
          <w:tcPr>
            <w:tcW w:w="979" w:type="dxa"/>
            <w:shd w:val="clear" w:color="auto" w:fill="E8EEF5"/>
            <w:vAlign w:val="center"/>
          </w:tcPr>
          <w:p w14:paraId="15853132" w14:textId="77777777" w:rsidR="00570862" w:rsidRDefault="00000000">
            <w:pPr>
              <w:spacing w:after="0"/>
              <w:jc w:val="center"/>
            </w:pPr>
            <w:r>
              <w:rPr>
                <w:b/>
                <w:sz w:val="16"/>
              </w:rPr>
              <w:t>Clear</w:t>
            </w:r>
          </w:p>
        </w:tc>
        <w:tc>
          <w:tcPr>
            <w:tcW w:w="1555" w:type="dxa"/>
            <w:shd w:val="clear" w:color="auto" w:fill="E8EEF5"/>
            <w:vAlign w:val="center"/>
          </w:tcPr>
          <w:p w14:paraId="31BD0FBA" w14:textId="77777777" w:rsidR="00570862" w:rsidRDefault="00000000">
            <w:pPr>
              <w:spacing w:after="0"/>
              <w:jc w:val="center"/>
            </w:pPr>
            <w:r>
              <w:rPr>
                <w:b/>
                <w:sz w:val="16"/>
              </w:rPr>
              <w:t>Needs clarification</w:t>
            </w:r>
          </w:p>
        </w:tc>
        <w:tc>
          <w:tcPr>
            <w:tcW w:w="1324" w:type="dxa"/>
            <w:shd w:val="clear" w:color="auto" w:fill="E8EEF5"/>
            <w:vAlign w:val="center"/>
          </w:tcPr>
          <w:p w14:paraId="3D110DC4" w14:textId="77777777" w:rsidR="00570862" w:rsidRDefault="00000000">
            <w:pPr>
              <w:spacing w:after="0"/>
              <w:jc w:val="center"/>
            </w:pPr>
            <w:r>
              <w:rPr>
                <w:b/>
                <w:sz w:val="16"/>
              </w:rPr>
              <w:t>Not relevant</w:t>
            </w:r>
          </w:p>
        </w:tc>
      </w:tr>
      <w:tr w:rsidR="00570862" w14:paraId="1F421938" w14:textId="77777777">
        <w:tc>
          <w:tcPr>
            <w:tcW w:w="5976" w:type="dxa"/>
          </w:tcPr>
          <w:p w14:paraId="76F1C308" w14:textId="77777777" w:rsidR="00570862" w:rsidRDefault="00000000">
            <w:pPr>
              <w:spacing w:after="0"/>
            </w:pPr>
            <w:r>
              <w:rPr>
                <w:sz w:val="17"/>
              </w:rPr>
              <w:t>Does the process happen more than once?</w:t>
            </w:r>
          </w:p>
        </w:tc>
        <w:tc>
          <w:tcPr>
            <w:tcW w:w="979" w:type="dxa"/>
            <w:vAlign w:val="center"/>
          </w:tcPr>
          <w:p w14:paraId="33D3FEB8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555" w:type="dxa"/>
            <w:vAlign w:val="center"/>
          </w:tcPr>
          <w:p w14:paraId="66DFB993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324" w:type="dxa"/>
            <w:vAlign w:val="center"/>
          </w:tcPr>
          <w:p w14:paraId="2FDF2959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</w:tr>
      <w:tr w:rsidR="00570862" w14:paraId="2A8FFBB0" w14:textId="77777777">
        <w:tc>
          <w:tcPr>
            <w:tcW w:w="5976" w:type="dxa"/>
          </w:tcPr>
          <w:p w14:paraId="45CE43AC" w14:textId="77777777" w:rsidR="00570862" w:rsidRDefault="00000000">
            <w:pPr>
              <w:spacing w:after="0"/>
            </w:pPr>
            <w:r>
              <w:rPr>
                <w:sz w:val="17"/>
              </w:rPr>
              <w:t>Are similar cases handled repeatedly?</w:t>
            </w:r>
          </w:p>
        </w:tc>
        <w:tc>
          <w:tcPr>
            <w:tcW w:w="979" w:type="dxa"/>
            <w:vAlign w:val="center"/>
          </w:tcPr>
          <w:p w14:paraId="1506FE85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555" w:type="dxa"/>
            <w:vAlign w:val="center"/>
          </w:tcPr>
          <w:p w14:paraId="485EF069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324" w:type="dxa"/>
            <w:vAlign w:val="center"/>
          </w:tcPr>
          <w:p w14:paraId="7D39B98B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</w:tr>
      <w:tr w:rsidR="00570862" w14:paraId="10585800" w14:textId="77777777">
        <w:tc>
          <w:tcPr>
            <w:tcW w:w="5976" w:type="dxa"/>
          </w:tcPr>
          <w:p w14:paraId="70B761E1" w14:textId="77777777" w:rsidR="00570862" w:rsidRDefault="00000000">
            <w:pPr>
              <w:spacing w:after="0"/>
            </w:pPr>
            <w:r>
              <w:rPr>
                <w:sz w:val="17"/>
              </w:rPr>
              <w:t>Is the process important or risk-sensitive?</w:t>
            </w:r>
          </w:p>
        </w:tc>
        <w:tc>
          <w:tcPr>
            <w:tcW w:w="979" w:type="dxa"/>
            <w:vAlign w:val="center"/>
          </w:tcPr>
          <w:p w14:paraId="4632F7DD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555" w:type="dxa"/>
            <w:vAlign w:val="center"/>
          </w:tcPr>
          <w:p w14:paraId="2C5BAE55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324" w:type="dxa"/>
            <w:vAlign w:val="center"/>
          </w:tcPr>
          <w:p w14:paraId="543BAC93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</w:tr>
      <w:tr w:rsidR="00570862" w14:paraId="35D183F4" w14:textId="77777777">
        <w:tc>
          <w:tcPr>
            <w:tcW w:w="5976" w:type="dxa"/>
          </w:tcPr>
          <w:p w14:paraId="2834AE40" w14:textId="77777777" w:rsidR="00570862" w:rsidRDefault="00000000">
            <w:pPr>
              <w:spacing w:after="0"/>
            </w:pPr>
            <w:r>
              <w:rPr>
                <w:sz w:val="17"/>
              </w:rPr>
              <w:t>Does the process involve payments, grants, legal requirements or formal decisions?</w:t>
            </w:r>
          </w:p>
        </w:tc>
        <w:tc>
          <w:tcPr>
            <w:tcW w:w="979" w:type="dxa"/>
            <w:vAlign w:val="center"/>
          </w:tcPr>
          <w:p w14:paraId="080D9436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555" w:type="dxa"/>
            <w:vAlign w:val="center"/>
          </w:tcPr>
          <w:p w14:paraId="0BFB8F9F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324" w:type="dxa"/>
            <w:vAlign w:val="center"/>
          </w:tcPr>
          <w:p w14:paraId="4CC17C7C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</w:tr>
      <w:tr w:rsidR="00570862" w14:paraId="682BECB4" w14:textId="77777777">
        <w:tc>
          <w:tcPr>
            <w:tcW w:w="5976" w:type="dxa"/>
          </w:tcPr>
          <w:p w14:paraId="41BFF87D" w14:textId="77777777" w:rsidR="00570862" w:rsidRDefault="00000000">
            <w:pPr>
              <w:spacing w:after="0"/>
            </w:pPr>
            <w:r>
              <w:rPr>
                <w:sz w:val="17"/>
              </w:rPr>
              <w:lastRenderedPageBreak/>
              <w:t>Would standardization reduce risk or improve quality?</w:t>
            </w:r>
          </w:p>
        </w:tc>
        <w:tc>
          <w:tcPr>
            <w:tcW w:w="979" w:type="dxa"/>
            <w:vAlign w:val="center"/>
          </w:tcPr>
          <w:p w14:paraId="7CACACDF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555" w:type="dxa"/>
            <w:vAlign w:val="center"/>
          </w:tcPr>
          <w:p w14:paraId="0770E292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324" w:type="dxa"/>
            <w:vAlign w:val="center"/>
          </w:tcPr>
          <w:p w14:paraId="10B0C2C0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</w:tr>
      <w:tr w:rsidR="00570862" w14:paraId="61E2D09F" w14:textId="77777777">
        <w:tc>
          <w:tcPr>
            <w:tcW w:w="5976" w:type="dxa"/>
          </w:tcPr>
          <w:p w14:paraId="7824B4FE" w14:textId="77777777" w:rsidR="00570862" w:rsidRDefault="00000000">
            <w:pPr>
              <w:spacing w:after="0"/>
            </w:pPr>
            <w:r>
              <w:rPr>
                <w:sz w:val="17"/>
              </w:rPr>
              <w:t>Is the process important enough to prioritize even if volume is low?</w:t>
            </w:r>
          </w:p>
        </w:tc>
        <w:tc>
          <w:tcPr>
            <w:tcW w:w="979" w:type="dxa"/>
            <w:vAlign w:val="center"/>
          </w:tcPr>
          <w:p w14:paraId="33405AED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555" w:type="dxa"/>
            <w:vAlign w:val="center"/>
          </w:tcPr>
          <w:p w14:paraId="46ED0A3E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324" w:type="dxa"/>
            <w:vAlign w:val="center"/>
          </w:tcPr>
          <w:p w14:paraId="0EAEC5B1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</w:tr>
    </w:tbl>
    <w:p w14:paraId="556A3BE0" w14:textId="77777777" w:rsidR="00570862" w:rsidRDefault="00000000">
      <w:pPr>
        <w:pStyle w:val="Heading2"/>
        <w:spacing w:before="200"/>
      </w:pPr>
      <w:r>
        <w:t>3. Process clarity</w:t>
      </w:r>
    </w:p>
    <w:p w14:paraId="6787F197" w14:textId="77777777" w:rsidR="00570862" w:rsidRDefault="00000000">
      <w:r>
        <w:rPr>
          <w:sz w:val="19"/>
        </w:rPr>
        <w:t>Before configuration begins, the process should be clear enough to translate into phases, tasks, roles and decisions.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897"/>
        <w:gridCol w:w="1456"/>
        <w:gridCol w:w="1213"/>
      </w:tblGrid>
      <w:tr w:rsidR="00570862" w14:paraId="7F64E8CE" w14:textId="77777777">
        <w:trPr>
          <w:tblHeader/>
        </w:trPr>
        <w:tc>
          <w:tcPr>
            <w:tcW w:w="5976" w:type="dxa"/>
            <w:shd w:val="clear" w:color="auto" w:fill="E8EEF5"/>
            <w:vAlign w:val="center"/>
          </w:tcPr>
          <w:p w14:paraId="654C194D" w14:textId="77777777" w:rsidR="00570862" w:rsidRDefault="00000000">
            <w:pPr>
              <w:spacing w:after="0"/>
            </w:pPr>
            <w:r>
              <w:rPr>
                <w:b/>
                <w:sz w:val="16"/>
              </w:rPr>
              <w:t>Question</w:t>
            </w:r>
          </w:p>
        </w:tc>
        <w:tc>
          <w:tcPr>
            <w:tcW w:w="979" w:type="dxa"/>
            <w:shd w:val="clear" w:color="auto" w:fill="E8EEF5"/>
            <w:vAlign w:val="center"/>
          </w:tcPr>
          <w:p w14:paraId="33738AF2" w14:textId="77777777" w:rsidR="00570862" w:rsidRDefault="00000000">
            <w:pPr>
              <w:spacing w:after="0"/>
              <w:jc w:val="center"/>
            </w:pPr>
            <w:r>
              <w:rPr>
                <w:b/>
                <w:sz w:val="16"/>
              </w:rPr>
              <w:t>Clear</w:t>
            </w:r>
          </w:p>
        </w:tc>
        <w:tc>
          <w:tcPr>
            <w:tcW w:w="1555" w:type="dxa"/>
            <w:shd w:val="clear" w:color="auto" w:fill="E8EEF5"/>
            <w:vAlign w:val="center"/>
          </w:tcPr>
          <w:p w14:paraId="72A635EF" w14:textId="77777777" w:rsidR="00570862" w:rsidRDefault="00000000">
            <w:pPr>
              <w:spacing w:after="0"/>
              <w:jc w:val="center"/>
            </w:pPr>
            <w:r>
              <w:rPr>
                <w:b/>
                <w:sz w:val="16"/>
              </w:rPr>
              <w:t>Needs clarification</w:t>
            </w:r>
          </w:p>
        </w:tc>
        <w:tc>
          <w:tcPr>
            <w:tcW w:w="1324" w:type="dxa"/>
            <w:shd w:val="clear" w:color="auto" w:fill="E8EEF5"/>
            <w:vAlign w:val="center"/>
          </w:tcPr>
          <w:p w14:paraId="6D7011B9" w14:textId="77777777" w:rsidR="00570862" w:rsidRDefault="00000000">
            <w:pPr>
              <w:spacing w:after="0"/>
              <w:jc w:val="center"/>
            </w:pPr>
            <w:r>
              <w:rPr>
                <w:b/>
                <w:sz w:val="16"/>
              </w:rPr>
              <w:t>Not relevant</w:t>
            </w:r>
          </w:p>
        </w:tc>
      </w:tr>
      <w:tr w:rsidR="00570862" w14:paraId="420DE4CA" w14:textId="77777777">
        <w:tc>
          <w:tcPr>
            <w:tcW w:w="5976" w:type="dxa"/>
          </w:tcPr>
          <w:p w14:paraId="5D4417C0" w14:textId="77777777" w:rsidR="00570862" w:rsidRDefault="00000000">
            <w:pPr>
              <w:spacing w:after="0"/>
            </w:pPr>
            <w:r>
              <w:rPr>
                <w:sz w:val="17"/>
              </w:rPr>
              <w:t>Is there a process owner?</w:t>
            </w:r>
          </w:p>
        </w:tc>
        <w:tc>
          <w:tcPr>
            <w:tcW w:w="979" w:type="dxa"/>
            <w:vAlign w:val="center"/>
          </w:tcPr>
          <w:p w14:paraId="185016C4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555" w:type="dxa"/>
            <w:vAlign w:val="center"/>
          </w:tcPr>
          <w:p w14:paraId="538613E6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324" w:type="dxa"/>
            <w:vAlign w:val="center"/>
          </w:tcPr>
          <w:p w14:paraId="59B64F52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</w:tr>
      <w:tr w:rsidR="00570862" w14:paraId="63B7495F" w14:textId="77777777">
        <w:tc>
          <w:tcPr>
            <w:tcW w:w="5976" w:type="dxa"/>
          </w:tcPr>
          <w:p w14:paraId="2A0EF7B8" w14:textId="77777777" w:rsidR="00570862" w:rsidRDefault="00000000">
            <w:pPr>
              <w:spacing w:after="0"/>
            </w:pPr>
            <w:r>
              <w:rPr>
                <w:sz w:val="17"/>
              </w:rPr>
              <w:t>Are the main phases of the process known?</w:t>
            </w:r>
          </w:p>
        </w:tc>
        <w:tc>
          <w:tcPr>
            <w:tcW w:w="979" w:type="dxa"/>
            <w:vAlign w:val="center"/>
          </w:tcPr>
          <w:p w14:paraId="1B421B9F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555" w:type="dxa"/>
            <w:vAlign w:val="center"/>
          </w:tcPr>
          <w:p w14:paraId="522A6B11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324" w:type="dxa"/>
            <w:vAlign w:val="center"/>
          </w:tcPr>
          <w:p w14:paraId="405A4FE1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</w:tr>
      <w:tr w:rsidR="00570862" w14:paraId="0E8BDC09" w14:textId="77777777">
        <w:tc>
          <w:tcPr>
            <w:tcW w:w="5976" w:type="dxa"/>
          </w:tcPr>
          <w:p w14:paraId="0986AB2A" w14:textId="77777777" w:rsidR="00570862" w:rsidRDefault="00000000">
            <w:pPr>
              <w:spacing w:after="0"/>
            </w:pPr>
            <w:r>
              <w:rPr>
                <w:sz w:val="17"/>
              </w:rPr>
              <w:t>Are the main tasks described?</w:t>
            </w:r>
          </w:p>
        </w:tc>
        <w:tc>
          <w:tcPr>
            <w:tcW w:w="979" w:type="dxa"/>
            <w:vAlign w:val="center"/>
          </w:tcPr>
          <w:p w14:paraId="0E612215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555" w:type="dxa"/>
            <w:vAlign w:val="center"/>
          </w:tcPr>
          <w:p w14:paraId="3F653F78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324" w:type="dxa"/>
            <w:vAlign w:val="center"/>
          </w:tcPr>
          <w:p w14:paraId="2A40AF25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</w:tr>
      <w:tr w:rsidR="00570862" w14:paraId="099D27F0" w14:textId="77777777">
        <w:tc>
          <w:tcPr>
            <w:tcW w:w="5976" w:type="dxa"/>
          </w:tcPr>
          <w:p w14:paraId="26850496" w14:textId="77777777" w:rsidR="00570862" w:rsidRDefault="00000000">
            <w:pPr>
              <w:spacing w:after="0"/>
            </w:pPr>
            <w:r>
              <w:rPr>
                <w:sz w:val="17"/>
              </w:rPr>
              <w:t>Are roles and responsibilities clear?</w:t>
            </w:r>
          </w:p>
        </w:tc>
        <w:tc>
          <w:tcPr>
            <w:tcW w:w="979" w:type="dxa"/>
            <w:vAlign w:val="center"/>
          </w:tcPr>
          <w:p w14:paraId="580DB4A0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555" w:type="dxa"/>
            <w:vAlign w:val="center"/>
          </w:tcPr>
          <w:p w14:paraId="20D73891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324" w:type="dxa"/>
            <w:vAlign w:val="center"/>
          </w:tcPr>
          <w:p w14:paraId="7BA1CF5D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</w:tr>
      <w:tr w:rsidR="00570862" w14:paraId="5F7B3C6B" w14:textId="77777777">
        <w:tc>
          <w:tcPr>
            <w:tcW w:w="5976" w:type="dxa"/>
          </w:tcPr>
          <w:p w14:paraId="6D11CD1E" w14:textId="77777777" w:rsidR="00570862" w:rsidRDefault="00000000">
            <w:pPr>
              <w:spacing w:after="0"/>
            </w:pPr>
            <w:r>
              <w:rPr>
                <w:sz w:val="17"/>
              </w:rPr>
              <w:t>Are key decisions and outcomes described?</w:t>
            </w:r>
          </w:p>
        </w:tc>
        <w:tc>
          <w:tcPr>
            <w:tcW w:w="979" w:type="dxa"/>
            <w:vAlign w:val="center"/>
          </w:tcPr>
          <w:p w14:paraId="5EF6FB2C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555" w:type="dxa"/>
            <w:vAlign w:val="center"/>
          </w:tcPr>
          <w:p w14:paraId="440EA9D1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324" w:type="dxa"/>
            <w:vAlign w:val="center"/>
          </w:tcPr>
          <w:p w14:paraId="019580CF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</w:tr>
      <w:tr w:rsidR="00570862" w14:paraId="4F3C5975" w14:textId="77777777">
        <w:tc>
          <w:tcPr>
            <w:tcW w:w="5976" w:type="dxa"/>
          </w:tcPr>
          <w:p w14:paraId="15C9D00F" w14:textId="77777777" w:rsidR="00570862" w:rsidRDefault="00000000">
            <w:pPr>
              <w:spacing w:after="0"/>
            </w:pPr>
            <w:r>
              <w:rPr>
                <w:sz w:val="17"/>
              </w:rPr>
              <w:t>Is it clear when the process starts and ends?</w:t>
            </w:r>
          </w:p>
        </w:tc>
        <w:tc>
          <w:tcPr>
            <w:tcW w:w="979" w:type="dxa"/>
            <w:vAlign w:val="center"/>
          </w:tcPr>
          <w:p w14:paraId="7A3F7FB3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555" w:type="dxa"/>
            <w:vAlign w:val="center"/>
          </w:tcPr>
          <w:p w14:paraId="7112F554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324" w:type="dxa"/>
            <w:vAlign w:val="center"/>
          </w:tcPr>
          <w:p w14:paraId="7F5A88BB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</w:tr>
      <w:tr w:rsidR="00570862" w14:paraId="505A5499" w14:textId="77777777">
        <w:tc>
          <w:tcPr>
            <w:tcW w:w="5976" w:type="dxa"/>
          </w:tcPr>
          <w:p w14:paraId="5940AA28" w14:textId="77777777" w:rsidR="00570862" w:rsidRDefault="00000000">
            <w:pPr>
              <w:spacing w:after="0"/>
            </w:pPr>
            <w:r>
              <w:rPr>
                <w:sz w:val="17"/>
              </w:rPr>
              <w:t>Is the process stable enough to be configured?</w:t>
            </w:r>
          </w:p>
        </w:tc>
        <w:tc>
          <w:tcPr>
            <w:tcW w:w="979" w:type="dxa"/>
            <w:vAlign w:val="center"/>
          </w:tcPr>
          <w:p w14:paraId="20CC9367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555" w:type="dxa"/>
            <w:vAlign w:val="center"/>
          </w:tcPr>
          <w:p w14:paraId="633FAC36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324" w:type="dxa"/>
            <w:vAlign w:val="center"/>
          </w:tcPr>
          <w:p w14:paraId="1CBE6CA2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</w:tr>
    </w:tbl>
    <w:p w14:paraId="346C51F1" w14:textId="77777777" w:rsidR="00570862" w:rsidRDefault="00000000">
      <w:pPr>
        <w:pStyle w:val="Heading2"/>
        <w:spacing w:before="200"/>
      </w:pPr>
      <w:r>
        <w:t>4. Documents and communication</w:t>
      </w:r>
    </w:p>
    <w:p w14:paraId="3A9054A8" w14:textId="77777777" w:rsidR="00570862" w:rsidRDefault="00000000">
      <w:r>
        <w:rPr>
          <w:sz w:val="19"/>
        </w:rPr>
        <w:t>Identify documents, templates, emails, receipts and merge fields early.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3"/>
        <w:gridCol w:w="902"/>
        <w:gridCol w:w="1461"/>
        <w:gridCol w:w="1218"/>
      </w:tblGrid>
      <w:tr w:rsidR="00570862" w14:paraId="5AD7733B" w14:textId="77777777">
        <w:trPr>
          <w:tblHeader/>
        </w:trPr>
        <w:tc>
          <w:tcPr>
            <w:tcW w:w="5976" w:type="dxa"/>
            <w:shd w:val="clear" w:color="auto" w:fill="E8EEF5"/>
            <w:vAlign w:val="center"/>
          </w:tcPr>
          <w:p w14:paraId="4E0C7D28" w14:textId="77777777" w:rsidR="00570862" w:rsidRDefault="00000000">
            <w:pPr>
              <w:spacing w:after="0"/>
            </w:pPr>
            <w:r>
              <w:rPr>
                <w:b/>
                <w:sz w:val="16"/>
              </w:rPr>
              <w:t>Question</w:t>
            </w:r>
          </w:p>
        </w:tc>
        <w:tc>
          <w:tcPr>
            <w:tcW w:w="979" w:type="dxa"/>
            <w:shd w:val="clear" w:color="auto" w:fill="E8EEF5"/>
            <w:vAlign w:val="center"/>
          </w:tcPr>
          <w:p w14:paraId="502A5659" w14:textId="77777777" w:rsidR="00570862" w:rsidRDefault="00000000">
            <w:pPr>
              <w:spacing w:after="0"/>
              <w:jc w:val="center"/>
            </w:pPr>
            <w:r>
              <w:rPr>
                <w:b/>
                <w:sz w:val="16"/>
              </w:rPr>
              <w:t>Clear</w:t>
            </w:r>
          </w:p>
        </w:tc>
        <w:tc>
          <w:tcPr>
            <w:tcW w:w="1555" w:type="dxa"/>
            <w:shd w:val="clear" w:color="auto" w:fill="E8EEF5"/>
            <w:vAlign w:val="center"/>
          </w:tcPr>
          <w:p w14:paraId="033F86FA" w14:textId="77777777" w:rsidR="00570862" w:rsidRDefault="00000000">
            <w:pPr>
              <w:spacing w:after="0"/>
              <w:jc w:val="center"/>
            </w:pPr>
            <w:r>
              <w:rPr>
                <w:b/>
                <w:sz w:val="16"/>
              </w:rPr>
              <w:t>Needs clarification</w:t>
            </w:r>
          </w:p>
        </w:tc>
        <w:tc>
          <w:tcPr>
            <w:tcW w:w="1324" w:type="dxa"/>
            <w:shd w:val="clear" w:color="auto" w:fill="E8EEF5"/>
            <w:vAlign w:val="center"/>
          </w:tcPr>
          <w:p w14:paraId="3729D4DA" w14:textId="77777777" w:rsidR="00570862" w:rsidRDefault="00000000">
            <w:pPr>
              <w:spacing w:after="0"/>
              <w:jc w:val="center"/>
            </w:pPr>
            <w:r>
              <w:rPr>
                <w:b/>
                <w:sz w:val="16"/>
              </w:rPr>
              <w:t>Not relevant</w:t>
            </w:r>
          </w:p>
        </w:tc>
      </w:tr>
      <w:tr w:rsidR="00570862" w14:paraId="534AA6D8" w14:textId="77777777">
        <w:tc>
          <w:tcPr>
            <w:tcW w:w="5976" w:type="dxa"/>
          </w:tcPr>
          <w:p w14:paraId="166C8C95" w14:textId="77777777" w:rsidR="00570862" w:rsidRDefault="00000000">
            <w:pPr>
              <w:spacing w:after="0"/>
            </w:pPr>
            <w:r>
              <w:rPr>
                <w:sz w:val="17"/>
              </w:rPr>
              <w:t>Are required document templates known?</w:t>
            </w:r>
          </w:p>
        </w:tc>
        <w:tc>
          <w:tcPr>
            <w:tcW w:w="979" w:type="dxa"/>
            <w:vAlign w:val="center"/>
          </w:tcPr>
          <w:p w14:paraId="5D59E40E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555" w:type="dxa"/>
            <w:vAlign w:val="center"/>
          </w:tcPr>
          <w:p w14:paraId="5C8EC234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324" w:type="dxa"/>
            <w:vAlign w:val="center"/>
          </w:tcPr>
          <w:p w14:paraId="6BBD2BEA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</w:tr>
      <w:tr w:rsidR="00570862" w14:paraId="5D7C9636" w14:textId="77777777">
        <w:tc>
          <w:tcPr>
            <w:tcW w:w="5976" w:type="dxa"/>
          </w:tcPr>
          <w:p w14:paraId="71EF899A" w14:textId="77777777" w:rsidR="00570862" w:rsidRDefault="00000000">
            <w:pPr>
              <w:spacing w:after="0"/>
            </w:pPr>
            <w:r>
              <w:rPr>
                <w:sz w:val="17"/>
              </w:rPr>
              <w:t>Are standard letters, decisions or responses needed?</w:t>
            </w:r>
          </w:p>
        </w:tc>
        <w:tc>
          <w:tcPr>
            <w:tcW w:w="979" w:type="dxa"/>
            <w:vAlign w:val="center"/>
          </w:tcPr>
          <w:p w14:paraId="0D7ED0AF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555" w:type="dxa"/>
            <w:vAlign w:val="center"/>
          </w:tcPr>
          <w:p w14:paraId="5518873D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324" w:type="dxa"/>
            <w:vAlign w:val="center"/>
          </w:tcPr>
          <w:p w14:paraId="29091BCF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</w:tr>
      <w:tr w:rsidR="00570862" w14:paraId="5F5D5003" w14:textId="77777777">
        <w:tc>
          <w:tcPr>
            <w:tcW w:w="5976" w:type="dxa"/>
          </w:tcPr>
          <w:p w14:paraId="0F9B706F" w14:textId="77777777" w:rsidR="00570862" w:rsidRDefault="00000000">
            <w:pPr>
              <w:spacing w:after="0"/>
            </w:pPr>
            <w:r>
              <w:rPr>
                <w:sz w:val="17"/>
              </w:rPr>
              <w:t>Are merge fields required?</w:t>
            </w:r>
          </w:p>
        </w:tc>
        <w:tc>
          <w:tcPr>
            <w:tcW w:w="979" w:type="dxa"/>
            <w:vAlign w:val="center"/>
          </w:tcPr>
          <w:p w14:paraId="59350B7E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555" w:type="dxa"/>
            <w:vAlign w:val="center"/>
          </w:tcPr>
          <w:p w14:paraId="6306D150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324" w:type="dxa"/>
            <w:vAlign w:val="center"/>
          </w:tcPr>
          <w:p w14:paraId="1798E386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</w:tr>
      <w:tr w:rsidR="00570862" w14:paraId="58219AFC" w14:textId="77777777">
        <w:tc>
          <w:tcPr>
            <w:tcW w:w="5976" w:type="dxa"/>
          </w:tcPr>
          <w:p w14:paraId="19D3761C" w14:textId="77777777" w:rsidR="00570862" w:rsidRDefault="00000000">
            <w:pPr>
              <w:spacing w:after="0"/>
            </w:pPr>
            <w:r>
              <w:rPr>
                <w:sz w:val="17"/>
              </w:rPr>
              <w:t>Are email templates needed?</w:t>
            </w:r>
          </w:p>
        </w:tc>
        <w:tc>
          <w:tcPr>
            <w:tcW w:w="979" w:type="dxa"/>
            <w:vAlign w:val="center"/>
          </w:tcPr>
          <w:p w14:paraId="6066BCAD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555" w:type="dxa"/>
            <w:vAlign w:val="center"/>
          </w:tcPr>
          <w:p w14:paraId="60613501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324" w:type="dxa"/>
            <w:vAlign w:val="center"/>
          </w:tcPr>
          <w:p w14:paraId="0C3B4062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</w:tr>
      <w:tr w:rsidR="00570862" w14:paraId="08B664A1" w14:textId="77777777">
        <w:tc>
          <w:tcPr>
            <w:tcW w:w="5976" w:type="dxa"/>
          </w:tcPr>
          <w:p w14:paraId="1C4395E8" w14:textId="77777777" w:rsidR="00570862" w:rsidRDefault="00000000">
            <w:pPr>
              <w:spacing w:after="0"/>
            </w:pPr>
            <w:r>
              <w:rPr>
                <w:sz w:val="17"/>
              </w:rPr>
              <w:t>Should users or applicants receive receipts?</w:t>
            </w:r>
          </w:p>
        </w:tc>
        <w:tc>
          <w:tcPr>
            <w:tcW w:w="979" w:type="dxa"/>
            <w:vAlign w:val="center"/>
          </w:tcPr>
          <w:p w14:paraId="67DAAF62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555" w:type="dxa"/>
            <w:vAlign w:val="center"/>
          </w:tcPr>
          <w:p w14:paraId="4B873517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324" w:type="dxa"/>
            <w:vAlign w:val="center"/>
          </w:tcPr>
          <w:p w14:paraId="1D0CA22D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</w:tr>
      <w:tr w:rsidR="00570862" w14:paraId="06719D61" w14:textId="77777777">
        <w:tc>
          <w:tcPr>
            <w:tcW w:w="5976" w:type="dxa"/>
          </w:tcPr>
          <w:p w14:paraId="583F2484" w14:textId="77777777" w:rsidR="00570862" w:rsidRDefault="00000000">
            <w:pPr>
              <w:spacing w:after="0"/>
            </w:pPr>
            <w:r>
              <w:rPr>
                <w:sz w:val="17"/>
              </w:rPr>
              <w:t>Is ownership of document and text content clear?</w:t>
            </w:r>
          </w:p>
        </w:tc>
        <w:tc>
          <w:tcPr>
            <w:tcW w:w="979" w:type="dxa"/>
            <w:vAlign w:val="center"/>
          </w:tcPr>
          <w:p w14:paraId="0968C65B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555" w:type="dxa"/>
            <w:vAlign w:val="center"/>
          </w:tcPr>
          <w:p w14:paraId="138E41D7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324" w:type="dxa"/>
            <w:vAlign w:val="center"/>
          </w:tcPr>
          <w:p w14:paraId="53809219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</w:tr>
    </w:tbl>
    <w:p w14:paraId="4FAF52FA" w14:textId="77777777" w:rsidR="00570862" w:rsidRDefault="00000000">
      <w:pPr>
        <w:pStyle w:val="Heading2"/>
        <w:spacing w:before="200"/>
      </w:pPr>
      <w:r>
        <w:t>5. Data and overview</w:t>
      </w:r>
    </w:p>
    <w:p w14:paraId="140F1844" w14:textId="77777777" w:rsidR="00570862" w:rsidRDefault="00000000">
      <w:r>
        <w:rPr>
          <w:sz w:val="19"/>
        </w:rPr>
        <w:t>Consider what information should be captured and what users, process owners or managers need to follow up 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0"/>
        <w:gridCol w:w="897"/>
        <w:gridCol w:w="1455"/>
        <w:gridCol w:w="1212"/>
      </w:tblGrid>
      <w:tr w:rsidR="00570862" w14:paraId="02016276" w14:textId="77777777">
        <w:trPr>
          <w:tblHeader/>
        </w:trPr>
        <w:tc>
          <w:tcPr>
            <w:tcW w:w="5976" w:type="dxa"/>
            <w:shd w:val="clear" w:color="auto" w:fill="E8EEF5"/>
            <w:vAlign w:val="center"/>
          </w:tcPr>
          <w:p w14:paraId="22229B35" w14:textId="77777777" w:rsidR="00570862" w:rsidRDefault="00000000">
            <w:pPr>
              <w:spacing w:after="0"/>
            </w:pPr>
            <w:r>
              <w:rPr>
                <w:b/>
                <w:sz w:val="16"/>
              </w:rPr>
              <w:t>Question</w:t>
            </w:r>
          </w:p>
        </w:tc>
        <w:tc>
          <w:tcPr>
            <w:tcW w:w="979" w:type="dxa"/>
            <w:shd w:val="clear" w:color="auto" w:fill="E8EEF5"/>
            <w:vAlign w:val="center"/>
          </w:tcPr>
          <w:p w14:paraId="24A90411" w14:textId="77777777" w:rsidR="00570862" w:rsidRDefault="00000000">
            <w:pPr>
              <w:spacing w:after="0"/>
              <w:jc w:val="center"/>
            </w:pPr>
            <w:r>
              <w:rPr>
                <w:b/>
                <w:sz w:val="16"/>
              </w:rPr>
              <w:t>Clear</w:t>
            </w:r>
          </w:p>
        </w:tc>
        <w:tc>
          <w:tcPr>
            <w:tcW w:w="1555" w:type="dxa"/>
            <w:shd w:val="clear" w:color="auto" w:fill="E8EEF5"/>
            <w:vAlign w:val="center"/>
          </w:tcPr>
          <w:p w14:paraId="030DC26B" w14:textId="77777777" w:rsidR="00570862" w:rsidRDefault="00000000">
            <w:pPr>
              <w:spacing w:after="0"/>
              <w:jc w:val="center"/>
            </w:pPr>
            <w:r>
              <w:rPr>
                <w:b/>
                <w:sz w:val="16"/>
              </w:rPr>
              <w:t>Needs clarification</w:t>
            </w:r>
          </w:p>
        </w:tc>
        <w:tc>
          <w:tcPr>
            <w:tcW w:w="1324" w:type="dxa"/>
            <w:shd w:val="clear" w:color="auto" w:fill="E8EEF5"/>
            <w:vAlign w:val="center"/>
          </w:tcPr>
          <w:p w14:paraId="41E825DD" w14:textId="77777777" w:rsidR="00570862" w:rsidRDefault="00000000">
            <w:pPr>
              <w:spacing w:after="0"/>
              <w:jc w:val="center"/>
            </w:pPr>
            <w:r>
              <w:rPr>
                <w:b/>
                <w:sz w:val="16"/>
              </w:rPr>
              <w:t>Not relevant</w:t>
            </w:r>
          </w:p>
        </w:tc>
      </w:tr>
      <w:tr w:rsidR="00570862" w14:paraId="4D9B5675" w14:textId="77777777">
        <w:tc>
          <w:tcPr>
            <w:tcW w:w="5976" w:type="dxa"/>
          </w:tcPr>
          <w:p w14:paraId="0A2B04D0" w14:textId="77777777" w:rsidR="00570862" w:rsidRDefault="00000000">
            <w:pPr>
              <w:spacing w:after="0"/>
            </w:pPr>
            <w:r>
              <w:rPr>
                <w:sz w:val="17"/>
              </w:rPr>
              <w:t>Is it clear what data should be registered?</w:t>
            </w:r>
          </w:p>
        </w:tc>
        <w:tc>
          <w:tcPr>
            <w:tcW w:w="979" w:type="dxa"/>
            <w:vAlign w:val="center"/>
          </w:tcPr>
          <w:p w14:paraId="2F645F08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555" w:type="dxa"/>
            <w:vAlign w:val="center"/>
          </w:tcPr>
          <w:p w14:paraId="389E7A9B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324" w:type="dxa"/>
            <w:vAlign w:val="center"/>
          </w:tcPr>
          <w:p w14:paraId="32D26C8E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</w:tr>
      <w:tr w:rsidR="00570862" w14:paraId="2EBD309E" w14:textId="77777777">
        <w:tc>
          <w:tcPr>
            <w:tcW w:w="5976" w:type="dxa"/>
          </w:tcPr>
          <w:p w14:paraId="5B509C4C" w14:textId="77777777" w:rsidR="00570862" w:rsidRDefault="00000000">
            <w:pPr>
              <w:spacing w:after="0"/>
            </w:pPr>
            <w:r>
              <w:rPr>
                <w:sz w:val="17"/>
              </w:rPr>
              <w:t>Is there a need for management overview or reporting?</w:t>
            </w:r>
          </w:p>
        </w:tc>
        <w:tc>
          <w:tcPr>
            <w:tcW w:w="979" w:type="dxa"/>
            <w:vAlign w:val="center"/>
          </w:tcPr>
          <w:p w14:paraId="3E88E8A0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555" w:type="dxa"/>
            <w:vAlign w:val="center"/>
          </w:tcPr>
          <w:p w14:paraId="255113E0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324" w:type="dxa"/>
            <w:vAlign w:val="center"/>
          </w:tcPr>
          <w:p w14:paraId="3274325F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</w:tr>
      <w:tr w:rsidR="00570862" w14:paraId="511BBDF9" w14:textId="77777777">
        <w:tc>
          <w:tcPr>
            <w:tcW w:w="5976" w:type="dxa"/>
          </w:tcPr>
          <w:p w14:paraId="2AFEE987" w14:textId="77777777" w:rsidR="00570862" w:rsidRDefault="00000000">
            <w:pPr>
              <w:spacing w:after="0"/>
            </w:pPr>
            <w:r>
              <w:rPr>
                <w:sz w:val="17"/>
              </w:rPr>
              <w:t>Should users be able to track progress or workload?</w:t>
            </w:r>
          </w:p>
        </w:tc>
        <w:tc>
          <w:tcPr>
            <w:tcW w:w="979" w:type="dxa"/>
            <w:vAlign w:val="center"/>
          </w:tcPr>
          <w:p w14:paraId="1051A880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555" w:type="dxa"/>
            <w:vAlign w:val="center"/>
          </w:tcPr>
          <w:p w14:paraId="27BA02C7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324" w:type="dxa"/>
            <w:vAlign w:val="center"/>
          </w:tcPr>
          <w:p w14:paraId="260962B0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</w:tr>
      <w:tr w:rsidR="00570862" w14:paraId="0FA91A77" w14:textId="77777777">
        <w:tc>
          <w:tcPr>
            <w:tcW w:w="5976" w:type="dxa"/>
          </w:tcPr>
          <w:p w14:paraId="3053D09A" w14:textId="77777777" w:rsidR="00570862" w:rsidRDefault="00000000">
            <w:pPr>
              <w:spacing w:after="0"/>
            </w:pPr>
            <w:r>
              <w:rPr>
                <w:sz w:val="17"/>
              </w:rPr>
              <w:t>Are calculations needed?</w:t>
            </w:r>
          </w:p>
        </w:tc>
        <w:tc>
          <w:tcPr>
            <w:tcW w:w="979" w:type="dxa"/>
            <w:vAlign w:val="center"/>
          </w:tcPr>
          <w:p w14:paraId="1A7660F1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555" w:type="dxa"/>
            <w:vAlign w:val="center"/>
          </w:tcPr>
          <w:p w14:paraId="4A71AB7B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324" w:type="dxa"/>
            <w:vAlign w:val="center"/>
          </w:tcPr>
          <w:p w14:paraId="05CC74CA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</w:tr>
      <w:tr w:rsidR="00570862" w14:paraId="7ADCDFBE" w14:textId="77777777">
        <w:tc>
          <w:tcPr>
            <w:tcW w:w="5976" w:type="dxa"/>
          </w:tcPr>
          <w:p w14:paraId="6568F9BB" w14:textId="77777777" w:rsidR="00570862" w:rsidRDefault="00000000">
            <w:pPr>
              <w:spacing w:after="0"/>
            </w:pPr>
            <w:r>
              <w:rPr>
                <w:sz w:val="17"/>
              </w:rPr>
              <w:t>Are there documentation, archive or handover requirements?</w:t>
            </w:r>
          </w:p>
        </w:tc>
        <w:tc>
          <w:tcPr>
            <w:tcW w:w="979" w:type="dxa"/>
            <w:vAlign w:val="center"/>
          </w:tcPr>
          <w:p w14:paraId="0741651C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555" w:type="dxa"/>
            <w:vAlign w:val="center"/>
          </w:tcPr>
          <w:p w14:paraId="72D0A568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324" w:type="dxa"/>
            <w:vAlign w:val="center"/>
          </w:tcPr>
          <w:p w14:paraId="49667680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</w:tr>
      <w:tr w:rsidR="00570862" w14:paraId="1E98B830" w14:textId="77777777">
        <w:tc>
          <w:tcPr>
            <w:tcW w:w="5976" w:type="dxa"/>
          </w:tcPr>
          <w:p w14:paraId="068074A9" w14:textId="77777777" w:rsidR="00570862" w:rsidRDefault="00000000">
            <w:pPr>
              <w:spacing w:after="0"/>
            </w:pPr>
            <w:r>
              <w:rPr>
                <w:sz w:val="17"/>
              </w:rPr>
              <w:t>Is it clear how the data will be used after the process is running?</w:t>
            </w:r>
          </w:p>
        </w:tc>
        <w:tc>
          <w:tcPr>
            <w:tcW w:w="979" w:type="dxa"/>
            <w:vAlign w:val="center"/>
          </w:tcPr>
          <w:p w14:paraId="09083BF5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555" w:type="dxa"/>
            <w:vAlign w:val="center"/>
          </w:tcPr>
          <w:p w14:paraId="1BF0E133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324" w:type="dxa"/>
            <w:vAlign w:val="center"/>
          </w:tcPr>
          <w:p w14:paraId="02FC280A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</w:tr>
    </w:tbl>
    <w:p w14:paraId="63DED7E3" w14:textId="77777777" w:rsidR="00570862" w:rsidRDefault="00000000">
      <w:pPr>
        <w:pStyle w:val="Heading2"/>
        <w:spacing w:before="200"/>
      </w:pPr>
      <w:r>
        <w:t>6. Dependencies and limitations</w:t>
      </w:r>
    </w:p>
    <w:p w14:paraId="770D171F" w14:textId="77777777" w:rsidR="00570862" w:rsidRDefault="00000000">
      <w:r>
        <w:rPr>
          <w:sz w:val="19"/>
        </w:rPr>
        <w:t>Identify dependencies on other systems, configurations, integrations or functionality before building.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5"/>
        <w:gridCol w:w="898"/>
        <w:gridCol w:w="1457"/>
        <w:gridCol w:w="1214"/>
      </w:tblGrid>
      <w:tr w:rsidR="00570862" w14:paraId="6B740EFA" w14:textId="77777777">
        <w:trPr>
          <w:tblHeader/>
        </w:trPr>
        <w:tc>
          <w:tcPr>
            <w:tcW w:w="5976" w:type="dxa"/>
            <w:shd w:val="clear" w:color="auto" w:fill="E8EEF5"/>
            <w:vAlign w:val="center"/>
          </w:tcPr>
          <w:p w14:paraId="4C3D0389" w14:textId="77777777" w:rsidR="00570862" w:rsidRDefault="00000000">
            <w:pPr>
              <w:spacing w:after="0"/>
            </w:pPr>
            <w:r>
              <w:rPr>
                <w:b/>
                <w:sz w:val="16"/>
              </w:rPr>
              <w:lastRenderedPageBreak/>
              <w:t>Question</w:t>
            </w:r>
          </w:p>
        </w:tc>
        <w:tc>
          <w:tcPr>
            <w:tcW w:w="979" w:type="dxa"/>
            <w:shd w:val="clear" w:color="auto" w:fill="E8EEF5"/>
            <w:vAlign w:val="center"/>
          </w:tcPr>
          <w:p w14:paraId="5BBD8199" w14:textId="77777777" w:rsidR="00570862" w:rsidRDefault="00000000">
            <w:pPr>
              <w:spacing w:after="0"/>
              <w:jc w:val="center"/>
            </w:pPr>
            <w:r>
              <w:rPr>
                <w:b/>
                <w:sz w:val="16"/>
              </w:rPr>
              <w:t>Clear</w:t>
            </w:r>
          </w:p>
        </w:tc>
        <w:tc>
          <w:tcPr>
            <w:tcW w:w="1555" w:type="dxa"/>
            <w:shd w:val="clear" w:color="auto" w:fill="E8EEF5"/>
            <w:vAlign w:val="center"/>
          </w:tcPr>
          <w:p w14:paraId="1021BAD4" w14:textId="77777777" w:rsidR="00570862" w:rsidRDefault="00000000">
            <w:pPr>
              <w:spacing w:after="0"/>
              <w:jc w:val="center"/>
            </w:pPr>
            <w:r>
              <w:rPr>
                <w:b/>
                <w:sz w:val="16"/>
              </w:rPr>
              <w:t>Needs clarification</w:t>
            </w:r>
          </w:p>
        </w:tc>
        <w:tc>
          <w:tcPr>
            <w:tcW w:w="1324" w:type="dxa"/>
            <w:shd w:val="clear" w:color="auto" w:fill="E8EEF5"/>
            <w:vAlign w:val="center"/>
          </w:tcPr>
          <w:p w14:paraId="79090E3C" w14:textId="77777777" w:rsidR="00570862" w:rsidRDefault="00000000">
            <w:pPr>
              <w:spacing w:after="0"/>
              <w:jc w:val="center"/>
            </w:pPr>
            <w:r>
              <w:rPr>
                <w:b/>
                <w:sz w:val="16"/>
              </w:rPr>
              <w:t>Not relevant</w:t>
            </w:r>
          </w:p>
        </w:tc>
      </w:tr>
      <w:tr w:rsidR="00570862" w14:paraId="3F110638" w14:textId="77777777">
        <w:tc>
          <w:tcPr>
            <w:tcW w:w="5976" w:type="dxa"/>
          </w:tcPr>
          <w:p w14:paraId="5E6F7E56" w14:textId="77777777" w:rsidR="00570862" w:rsidRDefault="00000000">
            <w:pPr>
              <w:spacing w:after="0"/>
            </w:pPr>
            <w:r>
              <w:rPr>
                <w:sz w:val="17"/>
              </w:rPr>
              <w:t>Does the process require input from another system?</w:t>
            </w:r>
          </w:p>
        </w:tc>
        <w:tc>
          <w:tcPr>
            <w:tcW w:w="979" w:type="dxa"/>
            <w:vAlign w:val="center"/>
          </w:tcPr>
          <w:p w14:paraId="764E8A45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555" w:type="dxa"/>
            <w:vAlign w:val="center"/>
          </w:tcPr>
          <w:p w14:paraId="3E1B81E3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324" w:type="dxa"/>
            <w:vAlign w:val="center"/>
          </w:tcPr>
          <w:p w14:paraId="4052AF04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</w:tr>
      <w:tr w:rsidR="00570862" w14:paraId="4A519988" w14:textId="77777777">
        <w:tc>
          <w:tcPr>
            <w:tcW w:w="5976" w:type="dxa"/>
          </w:tcPr>
          <w:p w14:paraId="0B285D0D" w14:textId="77777777" w:rsidR="00570862" w:rsidRDefault="00000000">
            <w:pPr>
              <w:spacing w:after="0"/>
            </w:pPr>
            <w:r>
              <w:rPr>
                <w:sz w:val="17"/>
              </w:rPr>
              <w:t>Does information need to be sent to another system?</w:t>
            </w:r>
          </w:p>
        </w:tc>
        <w:tc>
          <w:tcPr>
            <w:tcW w:w="979" w:type="dxa"/>
            <w:vAlign w:val="center"/>
          </w:tcPr>
          <w:p w14:paraId="268672DF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555" w:type="dxa"/>
            <w:vAlign w:val="center"/>
          </w:tcPr>
          <w:p w14:paraId="0EF1A2DE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324" w:type="dxa"/>
            <w:vAlign w:val="center"/>
          </w:tcPr>
          <w:p w14:paraId="6701C78F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</w:tr>
      <w:tr w:rsidR="00570862" w14:paraId="15ECB798" w14:textId="77777777">
        <w:tc>
          <w:tcPr>
            <w:tcW w:w="5976" w:type="dxa"/>
          </w:tcPr>
          <w:p w14:paraId="377BD56B" w14:textId="77777777" w:rsidR="00570862" w:rsidRDefault="00000000">
            <w:pPr>
              <w:spacing w:after="0"/>
            </w:pPr>
            <w:r>
              <w:rPr>
                <w:sz w:val="17"/>
              </w:rPr>
              <w:t>Are there integrations or dependencies that must be assessed?</w:t>
            </w:r>
          </w:p>
        </w:tc>
        <w:tc>
          <w:tcPr>
            <w:tcW w:w="979" w:type="dxa"/>
            <w:vAlign w:val="center"/>
          </w:tcPr>
          <w:p w14:paraId="24B729A3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555" w:type="dxa"/>
            <w:vAlign w:val="center"/>
          </w:tcPr>
          <w:p w14:paraId="21C51BCC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324" w:type="dxa"/>
            <w:vAlign w:val="center"/>
          </w:tcPr>
          <w:p w14:paraId="21C822D3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</w:tr>
      <w:tr w:rsidR="00570862" w14:paraId="1C6B883E" w14:textId="77777777">
        <w:tc>
          <w:tcPr>
            <w:tcW w:w="5976" w:type="dxa"/>
          </w:tcPr>
          <w:p w14:paraId="354C0BE0" w14:textId="77777777" w:rsidR="00570862" w:rsidRDefault="00000000">
            <w:pPr>
              <w:spacing w:after="0"/>
            </w:pPr>
            <w:r>
              <w:rPr>
                <w:sz w:val="17"/>
              </w:rPr>
              <w:t>Are there manual steps that will remain outside F2 Service Builder?</w:t>
            </w:r>
          </w:p>
        </w:tc>
        <w:tc>
          <w:tcPr>
            <w:tcW w:w="979" w:type="dxa"/>
            <w:vAlign w:val="center"/>
          </w:tcPr>
          <w:p w14:paraId="4170590E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555" w:type="dxa"/>
            <w:vAlign w:val="center"/>
          </w:tcPr>
          <w:p w14:paraId="0E154F45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324" w:type="dxa"/>
            <w:vAlign w:val="center"/>
          </w:tcPr>
          <w:p w14:paraId="628ED418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</w:tr>
      <w:tr w:rsidR="00570862" w14:paraId="3A616950" w14:textId="77777777">
        <w:tc>
          <w:tcPr>
            <w:tcW w:w="5976" w:type="dxa"/>
          </w:tcPr>
          <w:p w14:paraId="64567F19" w14:textId="77777777" w:rsidR="00570862" w:rsidRDefault="00000000">
            <w:pPr>
              <w:spacing w:after="0"/>
            </w:pPr>
            <w:r>
              <w:rPr>
                <w:sz w:val="17"/>
              </w:rPr>
              <w:t>Are there known limitations that affect the process design?</w:t>
            </w:r>
          </w:p>
        </w:tc>
        <w:tc>
          <w:tcPr>
            <w:tcW w:w="979" w:type="dxa"/>
            <w:vAlign w:val="center"/>
          </w:tcPr>
          <w:p w14:paraId="6556D459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555" w:type="dxa"/>
            <w:vAlign w:val="center"/>
          </w:tcPr>
          <w:p w14:paraId="4F1D343F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324" w:type="dxa"/>
            <w:vAlign w:val="center"/>
          </w:tcPr>
          <w:p w14:paraId="2E6A2D87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</w:tr>
      <w:tr w:rsidR="00570862" w14:paraId="477EB617" w14:textId="77777777">
        <w:tc>
          <w:tcPr>
            <w:tcW w:w="5976" w:type="dxa"/>
          </w:tcPr>
          <w:p w14:paraId="4611F0AA" w14:textId="77777777" w:rsidR="00570862" w:rsidRDefault="00000000">
            <w:pPr>
              <w:spacing w:after="0"/>
            </w:pPr>
            <w:r>
              <w:rPr>
                <w:sz w:val="17"/>
              </w:rPr>
              <w:t>Has your digitalization team or cBrain been involved if needed?</w:t>
            </w:r>
          </w:p>
        </w:tc>
        <w:tc>
          <w:tcPr>
            <w:tcW w:w="979" w:type="dxa"/>
            <w:vAlign w:val="center"/>
          </w:tcPr>
          <w:p w14:paraId="394A71FD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555" w:type="dxa"/>
            <w:vAlign w:val="center"/>
          </w:tcPr>
          <w:p w14:paraId="7803D4A4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324" w:type="dxa"/>
            <w:vAlign w:val="center"/>
          </w:tcPr>
          <w:p w14:paraId="4601A0B2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</w:tr>
    </w:tbl>
    <w:p w14:paraId="631C59A2" w14:textId="77777777" w:rsidR="00570862" w:rsidRDefault="00000000">
      <w:pPr>
        <w:pStyle w:val="Heading2"/>
        <w:spacing w:before="200"/>
      </w:pPr>
      <w:r>
        <w:t>7. Testing and maintenance</w:t>
      </w:r>
    </w:p>
    <w:p w14:paraId="51A78E6B" w14:textId="77777777" w:rsidR="00570862" w:rsidRDefault="00000000">
      <w:r>
        <w:rPr>
          <w:sz w:val="19"/>
        </w:rPr>
        <w:t>Agree on review, testing, approval and maintenance responsibilities before production.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2"/>
        <w:gridCol w:w="899"/>
        <w:gridCol w:w="1458"/>
        <w:gridCol w:w="1215"/>
      </w:tblGrid>
      <w:tr w:rsidR="00570862" w14:paraId="32F7E4BC" w14:textId="77777777">
        <w:trPr>
          <w:tblHeader/>
        </w:trPr>
        <w:tc>
          <w:tcPr>
            <w:tcW w:w="5976" w:type="dxa"/>
            <w:shd w:val="clear" w:color="auto" w:fill="E8EEF5"/>
            <w:vAlign w:val="center"/>
          </w:tcPr>
          <w:p w14:paraId="240F6E4C" w14:textId="77777777" w:rsidR="00570862" w:rsidRDefault="00000000">
            <w:pPr>
              <w:spacing w:after="0"/>
            </w:pPr>
            <w:r>
              <w:rPr>
                <w:b/>
                <w:sz w:val="16"/>
              </w:rPr>
              <w:t>Question</w:t>
            </w:r>
          </w:p>
        </w:tc>
        <w:tc>
          <w:tcPr>
            <w:tcW w:w="979" w:type="dxa"/>
            <w:shd w:val="clear" w:color="auto" w:fill="E8EEF5"/>
            <w:vAlign w:val="center"/>
          </w:tcPr>
          <w:p w14:paraId="7F0721C3" w14:textId="77777777" w:rsidR="00570862" w:rsidRDefault="00000000">
            <w:pPr>
              <w:spacing w:after="0"/>
              <w:jc w:val="center"/>
            </w:pPr>
            <w:r>
              <w:rPr>
                <w:b/>
                <w:sz w:val="16"/>
              </w:rPr>
              <w:t>Clear</w:t>
            </w:r>
          </w:p>
        </w:tc>
        <w:tc>
          <w:tcPr>
            <w:tcW w:w="1555" w:type="dxa"/>
            <w:shd w:val="clear" w:color="auto" w:fill="E8EEF5"/>
            <w:vAlign w:val="center"/>
          </w:tcPr>
          <w:p w14:paraId="4FA732F8" w14:textId="77777777" w:rsidR="00570862" w:rsidRDefault="00000000">
            <w:pPr>
              <w:spacing w:after="0"/>
              <w:jc w:val="center"/>
            </w:pPr>
            <w:r>
              <w:rPr>
                <w:b/>
                <w:sz w:val="16"/>
              </w:rPr>
              <w:t>Needs clarification</w:t>
            </w:r>
          </w:p>
        </w:tc>
        <w:tc>
          <w:tcPr>
            <w:tcW w:w="1324" w:type="dxa"/>
            <w:shd w:val="clear" w:color="auto" w:fill="E8EEF5"/>
            <w:vAlign w:val="center"/>
          </w:tcPr>
          <w:p w14:paraId="5C5B3B1E" w14:textId="77777777" w:rsidR="00570862" w:rsidRDefault="00000000">
            <w:pPr>
              <w:spacing w:after="0"/>
              <w:jc w:val="center"/>
            </w:pPr>
            <w:r>
              <w:rPr>
                <w:b/>
                <w:sz w:val="16"/>
              </w:rPr>
              <w:t>Not relevant</w:t>
            </w:r>
          </w:p>
        </w:tc>
      </w:tr>
      <w:tr w:rsidR="00570862" w14:paraId="357BCFC5" w14:textId="77777777">
        <w:tc>
          <w:tcPr>
            <w:tcW w:w="5976" w:type="dxa"/>
          </w:tcPr>
          <w:p w14:paraId="6B0EDD48" w14:textId="77777777" w:rsidR="00570862" w:rsidRDefault="00000000">
            <w:pPr>
              <w:spacing w:after="0"/>
            </w:pPr>
            <w:r>
              <w:rPr>
                <w:sz w:val="17"/>
              </w:rPr>
              <w:t>Is it clear who will review the first version?</w:t>
            </w:r>
          </w:p>
        </w:tc>
        <w:tc>
          <w:tcPr>
            <w:tcW w:w="979" w:type="dxa"/>
            <w:vAlign w:val="center"/>
          </w:tcPr>
          <w:p w14:paraId="344BFCF5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555" w:type="dxa"/>
            <w:vAlign w:val="center"/>
          </w:tcPr>
          <w:p w14:paraId="623408C3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324" w:type="dxa"/>
            <w:vAlign w:val="center"/>
          </w:tcPr>
          <w:p w14:paraId="0140FECE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</w:tr>
      <w:tr w:rsidR="00570862" w14:paraId="65501AC1" w14:textId="77777777">
        <w:tc>
          <w:tcPr>
            <w:tcW w:w="5976" w:type="dxa"/>
          </w:tcPr>
          <w:p w14:paraId="69DE957A" w14:textId="77777777" w:rsidR="00570862" w:rsidRDefault="00000000">
            <w:pPr>
              <w:spacing w:after="0"/>
            </w:pPr>
            <w:r>
              <w:rPr>
                <w:sz w:val="17"/>
              </w:rPr>
              <w:t>Is it clear who will test the process?</w:t>
            </w:r>
          </w:p>
        </w:tc>
        <w:tc>
          <w:tcPr>
            <w:tcW w:w="979" w:type="dxa"/>
            <w:vAlign w:val="center"/>
          </w:tcPr>
          <w:p w14:paraId="1B19579E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555" w:type="dxa"/>
            <w:vAlign w:val="center"/>
          </w:tcPr>
          <w:p w14:paraId="36430A43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324" w:type="dxa"/>
            <w:vAlign w:val="center"/>
          </w:tcPr>
          <w:p w14:paraId="44ED7937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</w:tr>
      <w:tr w:rsidR="00570862" w14:paraId="14EAA805" w14:textId="77777777">
        <w:tc>
          <w:tcPr>
            <w:tcW w:w="5976" w:type="dxa"/>
          </w:tcPr>
          <w:p w14:paraId="4D1F4DE8" w14:textId="77777777" w:rsidR="00570862" w:rsidRDefault="00000000">
            <w:pPr>
              <w:spacing w:after="0"/>
            </w:pPr>
            <w:r>
              <w:rPr>
                <w:sz w:val="17"/>
              </w:rPr>
              <w:t>Are key test scenarios known?</w:t>
            </w:r>
          </w:p>
        </w:tc>
        <w:tc>
          <w:tcPr>
            <w:tcW w:w="979" w:type="dxa"/>
            <w:vAlign w:val="center"/>
          </w:tcPr>
          <w:p w14:paraId="44FC976C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555" w:type="dxa"/>
            <w:vAlign w:val="center"/>
          </w:tcPr>
          <w:p w14:paraId="2949D16B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324" w:type="dxa"/>
            <w:vAlign w:val="center"/>
          </w:tcPr>
          <w:p w14:paraId="0FF3BEC8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</w:tr>
      <w:tr w:rsidR="00570862" w14:paraId="1CA56DFC" w14:textId="77777777">
        <w:tc>
          <w:tcPr>
            <w:tcW w:w="5976" w:type="dxa"/>
          </w:tcPr>
          <w:p w14:paraId="093C857C" w14:textId="77777777" w:rsidR="00570862" w:rsidRDefault="00000000">
            <w:pPr>
              <w:spacing w:after="0"/>
            </w:pPr>
            <w:r>
              <w:rPr>
                <w:sz w:val="17"/>
              </w:rPr>
              <w:t>Is it clear who approves the process before use?</w:t>
            </w:r>
          </w:p>
        </w:tc>
        <w:tc>
          <w:tcPr>
            <w:tcW w:w="979" w:type="dxa"/>
            <w:vAlign w:val="center"/>
          </w:tcPr>
          <w:p w14:paraId="71D9AC54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555" w:type="dxa"/>
            <w:vAlign w:val="center"/>
          </w:tcPr>
          <w:p w14:paraId="46B4FAE4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324" w:type="dxa"/>
            <w:vAlign w:val="center"/>
          </w:tcPr>
          <w:p w14:paraId="2809D7B8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</w:tr>
      <w:tr w:rsidR="00570862" w14:paraId="193050FB" w14:textId="77777777">
        <w:tc>
          <w:tcPr>
            <w:tcW w:w="5976" w:type="dxa"/>
          </w:tcPr>
          <w:p w14:paraId="1179229C" w14:textId="77777777" w:rsidR="00570862" w:rsidRDefault="00000000">
            <w:pPr>
              <w:spacing w:after="0"/>
            </w:pPr>
            <w:r>
              <w:rPr>
                <w:sz w:val="17"/>
              </w:rPr>
              <w:t>Is it clear who maintains the process after launch?</w:t>
            </w:r>
          </w:p>
        </w:tc>
        <w:tc>
          <w:tcPr>
            <w:tcW w:w="979" w:type="dxa"/>
            <w:vAlign w:val="center"/>
          </w:tcPr>
          <w:p w14:paraId="6F3167C7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555" w:type="dxa"/>
            <w:vAlign w:val="center"/>
          </w:tcPr>
          <w:p w14:paraId="55672478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324" w:type="dxa"/>
            <w:vAlign w:val="center"/>
          </w:tcPr>
          <w:p w14:paraId="70EEEE13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</w:tr>
      <w:tr w:rsidR="00570862" w14:paraId="37106172" w14:textId="77777777">
        <w:tc>
          <w:tcPr>
            <w:tcW w:w="5976" w:type="dxa"/>
          </w:tcPr>
          <w:p w14:paraId="6D9F6D3F" w14:textId="77777777" w:rsidR="00570862" w:rsidRDefault="00000000">
            <w:pPr>
              <w:spacing w:after="0"/>
            </w:pPr>
            <w:r>
              <w:rPr>
                <w:sz w:val="17"/>
              </w:rPr>
              <w:t>Is there a plan for updating the process when requirements change?</w:t>
            </w:r>
          </w:p>
        </w:tc>
        <w:tc>
          <w:tcPr>
            <w:tcW w:w="979" w:type="dxa"/>
            <w:vAlign w:val="center"/>
          </w:tcPr>
          <w:p w14:paraId="182EEF58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555" w:type="dxa"/>
            <w:vAlign w:val="center"/>
          </w:tcPr>
          <w:p w14:paraId="5BA0B458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  <w:tc>
          <w:tcPr>
            <w:tcW w:w="1324" w:type="dxa"/>
            <w:vAlign w:val="center"/>
          </w:tcPr>
          <w:p w14:paraId="3F3388B5" w14:textId="77777777" w:rsidR="00570862" w:rsidRDefault="00000000">
            <w:pPr>
              <w:spacing w:after="0"/>
              <w:jc w:val="center"/>
            </w:pPr>
            <w:r>
              <w:rPr>
                <w:sz w:val="24"/>
              </w:rPr>
              <w:t>□</w:t>
            </w:r>
          </w:p>
        </w:tc>
      </w:tr>
    </w:tbl>
    <w:p w14:paraId="0A771627" w14:textId="77777777" w:rsidR="00570862" w:rsidRDefault="00000000">
      <w:pPr>
        <w:pStyle w:val="Heading1"/>
      </w:pPr>
      <w:r>
        <w:t>Suitability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3"/>
        <w:gridCol w:w="2827"/>
        <w:gridCol w:w="2834"/>
      </w:tblGrid>
      <w:tr w:rsidR="00570862" w14:paraId="06CE996D" w14:textId="77777777">
        <w:tc>
          <w:tcPr>
            <w:tcW w:w="3240" w:type="dxa"/>
            <w:shd w:val="clear" w:color="auto" w:fill="EAF4EA"/>
          </w:tcPr>
          <w:p w14:paraId="15999170" w14:textId="77777777" w:rsidR="00570862" w:rsidRDefault="00000000">
            <w:pPr>
              <w:spacing w:after="0"/>
            </w:pPr>
            <w:r>
              <w:rPr>
                <w:b/>
                <w:sz w:val="20"/>
              </w:rPr>
              <w:t>Strong candidate</w:t>
            </w:r>
          </w:p>
          <w:p w14:paraId="3F6D432A" w14:textId="77777777" w:rsidR="00570862" w:rsidRDefault="00000000">
            <w:pPr>
              <w:spacing w:after="0"/>
            </w:pPr>
            <w:r>
              <w:rPr>
                <w:sz w:val="17"/>
              </w:rPr>
              <w:t>Most areas are clear. The process has a clear purpose, owner, structure, data needs and review plan. Recommended next step: prepare the process for configuration.</w:t>
            </w:r>
          </w:p>
        </w:tc>
        <w:tc>
          <w:tcPr>
            <w:tcW w:w="3240" w:type="dxa"/>
            <w:shd w:val="clear" w:color="auto" w:fill="FFF6E5"/>
          </w:tcPr>
          <w:p w14:paraId="5DB6750D" w14:textId="77777777" w:rsidR="00570862" w:rsidRDefault="00000000">
            <w:pPr>
              <w:spacing w:after="0"/>
            </w:pPr>
            <w:r>
              <w:rPr>
                <w:b/>
                <w:sz w:val="20"/>
              </w:rPr>
              <w:t>Needs clarification</w:t>
            </w:r>
          </w:p>
          <w:p w14:paraId="3BB568E9" w14:textId="77777777" w:rsidR="00570862" w:rsidRDefault="00000000">
            <w:pPr>
              <w:spacing w:after="0"/>
            </w:pPr>
            <w:r>
              <w:rPr>
                <w:sz w:val="17"/>
              </w:rPr>
              <w:t>Several areas need more information. The process may still be suitable, but clarify open questions with the business unit and digitalization team before building.</w:t>
            </w:r>
          </w:p>
        </w:tc>
        <w:tc>
          <w:tcPr>
            <w:tcW w:w="3240" w:type="dxa"/>
            <w:shd w:val="clear" w:color="auto" w:fill="FDECEC"/>
          </w:tcPr>
          <w:p w14:paraId="39868FC8" w14:textId="77777777" w:rsidR="00570862" w:rsidRDefault="00000000">
            <w:pPr>
              <w:spacing w:after="0"/>
            </w:pPr>
            <w:r>
              <w:rPr>
                <w:b/>
                <w:sz w:val="20"/>
              </w:rPr>
              <w:t>Lower priority or not ready</w:t>
            </w:r>
          </w:p>
          <w:p w14:paraId="7A46BD06" w14:textId="77777777" w:rsidR="00570862" w:rsidRDefault="00000000">
            <w:pPr>
              <w:spacing w:after="0"/>
            </w:pPr>
            <w:r>
              <w:rPr>
                <w:sz w:val="17"/>
              </w:rPr>
              <w:t>The value, ownership or process structure is unclear, or the process is low-risk and rarely repeated. Recommended next step: revisit the scope or consider another approach.</w:t>
            </w:r>
          </w:p>
        </w:tc>
      </w:tr>
    </w:tbl>
    <w:p w14:paraId="3EE0A305" w14:textId="77777777" w:rsidR="00570862" w:rsidRDefault="00000000">
      <w:pPr>
        <w:pStyle w:val="Heading1"/>
      </w:pPr>
      <w:r>
        <w:t>Notes and next steps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70862" w14:paraId="4638FD93" w14:textId="77777777">
        <w:tc>
          <w:tcPr>
            <w:tcW w:w="9648" w:type="dxa"/>
          </w:tcPr>
          <w:p w14:paraId="4ADAC80A" w14:textId="77777777" w:rsidR="00570862" w:rsidRDefault="00570862">
            <w:pPr>
              <w:spacing w:after="0"/>
            </w:pPr>
          </w:p>
        </w:tc>
      </w:tr>
      <w:tr w:rsidR="00570862" w14:paraId="1EA68791" w14:textId="77777777">
        <w:tc>
          <w:tcPr>
            <w:tcW w:w="9648" w:type="dxa"/>
          </w:tcPr>
          <w:p w14:paraId="1364D75B" w14:textId="77777777" w:rsidR="00570862" w:rsidRDefault="00570862">
            <w:pPr>
              <w:spacing w:after="0"/>
            </w:pPr>
          </w:p>
        </w:tc>
      </w:tr>
      <w:tr w:rsidR="00570862" w14:paraId="4F6A724B" w14:textId="77777777">
        <w:tc>
          <w:tcPr>
            <w:tcW w:w="9648" w:type="dxa"/>
          </w:tcPr>
          <w:p w14:paraId="75AB806B" w14:textId="77777777" w:rsidR="00570862" w:rsidRDefault="00570862">
            <w:pPr>
              <w:spacing w:after="0"/>
            </w:pPr>
          </w:p>
        </w:tc>
      </w:tr>
      <w:tr w:rsidR="00570862" w14:paraId="083F54E8" w14:textId="77777777">
        <w:tc>
          <w:tcPr>
            <w:tcW w:w="9648" w:type="dxa"/>
          </w:tcPr>
          <w:p w14:paraId="41AF96F7" w14:textId="77777777" w:rsidR="00570862" w:rsidRDefault="00570862">
            <w:pPr>
              <w:spacing w:after="0"/>
            </w:pPr>
          </w:p>
        </w:tc>
      </w:tr>
      <w:tr w:rsidR="00570862" w14:paraId="6BA16C3C" w14:textId="77777777">
        <w:tc>
          <w:tcPr>
            <w:tcW w:w="9648" w:type="dxa"/>
          </w:tcPr>
          <w:p w14:paraId="00A8ED3A" w14:textId="77777777" w:rsidR="00570862" w:rsidRDefault="00570862">
            <w:pPr>
              <w:spacing w:after="0"/>
            </w:pPr>
          </w:p>
        </w:tc>
      </w:tr>
      <w:tr w:rsidR="00570862" w14:paraId="773AFAAA" w14:textId="77777777">
        <w:tc>
          <w:tcPr>
            <w:tcW w:w="9648" w:type="dxa"/>
          </w:tcPr>
          <w:p w14:paraId="2AC23369" w14:textId="77777777" w:rsidR="00570862" w:rsidRDefault="00570862">
            <w:pPr>
              <w:spacing w:after="0"/>
            </w:pPr>
          </w:p>
        </w:tc>
      </w:tr>
    </w:tbl>
    <w:p w14:paraId="2CAF3C74" w14:textId="77777777" w:rsidR="00570862" w:rsidRDefault="00000000">
      <w:r>
        <w:rPr>
          <w:b/>
          <w:sz w:val="19"/>
        </w:rPr>
        <w:t xml:space="preserve">Detailed configuration guidance: </w:t>
      </w:r>
      <w:hyperlink r:id="rId8">
        <w:r>
          <w:rPr>
            <w:color w:val="0563C1"/>
            <w:u w:val="single"/>
          </w:rPr>
          <w:t>F2 Service Builder manual in F2 Docs</w:t>
        </w:r>
      </w:hyperlink>
    </w:p>
    <w:sectPr w:rsidR="00570862" w:rsidSect="00E06E36">
      <w:footerReference w:type="default" r:id="rId9"/>
      <w:headerReference w:type="first" r:id="rId10"/>
      <w:footerReference w:type="first" r:id="rId11"/>
      <w:pgSz w:w="11906" w:h="16838"/>
      <w:pgMar w:top="1440" w:right="1701" w:bottom="1440" w:left="1701" w:header="90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00703" w14:textId="77777777" w:rsidR="00713818" w:rsidRPr="00C614BF" w:rsidRDefault="00713818" w:rsidP="00AC3ED9">
      <w:pPr>
        <w:spacing w:after="0" w:line="240" w:lineRule="auto"/>
      </w:pPr>
      <w:r w:rsidRPr="00C614BF">
        <w:separator/>
      </w:r>
    </w:p>
  </w:endnote>
  <w:endnote w:type="continuationSeparator" w:id="0">
    <w:p w14:paraId="3F1036B0" w14:textId="77777777" w:rsidR="00713818" w:rsidRPr="00C614BF" w:rsidRDefault="00713818" w:rsidP="00AC3ED9">
      <w:pPr>
        <w:spacing w:after="0" w:line="240" w:lineRule="auto"/>
      </w:pPr>
      <w:r w:rsidRPr="00C614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5665B" w14:textId="77777777" w:rsidR="00AC3ED9" w:rsidRPr="00C614BF" w:rsidRDefault="00502F37" w:rsidP="00E06E36">
    <w:pPr>
      <w:pStyle w:val="Footer"/>
      <w:jc w:val="center"/>
      <w:rPr>
        <w:sz w:val="14"/>
        <w:szCs w:val="14"/>
      </w:rPr>
    </w:pPr>
    <w:r w:rsidRPr="00C614BF">
      <w:rPr>
        <w:sz w:val="14"/>
        <w:szCs w:val="14"/>
      </w:rPr>
      <w:fldChar w:fldCharType="begin"/>
    </w:r>
    <w:r w:rsidRPr="00C614BF">
      <w:rPr>
        <w:sz w:val="14"/>
        <w:szCs w:val="14"/>
      </w:rPr>
      <w:instrText>PAGE  \* Arabic  \* MERGEFORMAT</w:instrText>
    </w:r>
    <w:r w:rsidRPr="00C614BF">
      <w:rPr>
        <w:sz w:val="14"/>
        <w:szCs w:val="14"/>
      </w:rPr>
      <w:fldChar w:fldCharType="separate"/>
    </w:r>
    <w:r w:rsidRPr="00C614BF">
      <w:rPr>
        <w:sz w:val="14"/>
        <w:szCs w:val="14"/>
      </w:rPr>
      <w:t>1</w:t>
    </w:r>
    <w:r w:rsidRPr="00C614BF">
      <w:rPr>
        <w:sz w:val="14"/>
        <w:szCs w:val="14"/>
      </w:rPr>
      <w:fldChar w:fldCharType="end"/>
    </w:r>
    <w:r w:rsidRPr="00C614BF">
      <w:rPr>
        <w:sz w:val="14"/>
        <w:szCs w:val="14"/>
      </w:rPr>
      <w:t xml:space="preserve"> </w:t>
    </w:r>
    <w:r w:rsidR="00C614BF">
      <w:rPr>
        <w:sz w:val="14"/>
        <w:szCs w:val="14"/>
      </w:rPr>
      <w:t>o</w:t>
    </w:r>
    <w:r w:rsidRPr="00C614BF">
      <w:rPr>
        <w:sz w:val="14"/>
        <w:szCs w:val="14"/>
      </w:rPr>
      <w:t xml:space="preserve">f </w:t>
    </w:r>
    <w:r w:rsidRPr="00C614BF">
      <w:rPr>
        <w:sz w:val="14"/>
        <w:szCs w:val="14"/>
      </w:rPr>
      <w:fldChar w:fldCharType="begin"/>
    </w:r>
    <w:r w:rsidRPr="00C614BF">
      <w:rPr>
        <w:sz w:val="14"/>
        <w:szCs w:val="14"/>
      </w:rPr>
      <w:instrText>NUMPAGES  \* Arabic  \* MERGEFORMAT</w:instrText>
    </w:r>
    <w:r w:rsidRPr="00C614BF">
      <w:rPr>
        <w:sz w:val="14"/>
        <w:szCs w:val="14"/>
      </w:rPr>
      <w:fldChar w:fldCharType="separate"/>
    </w:r>
    <w:r w:rsidRPr="00C614BF">
      <w:rPr>
        <w:sz w:val="14"/>
        <w:szCs w:val="14"/>
      </w:rPr>
      <w:t>2</w:t>
    </w:r>
    <w:r w:rsidRPr="00C614BF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B313" w14:textId="77777777" w:rsidR="001A0930" w:rsidRPr="00C614BF" w:rsidRDefault="001A0930" w:rsidP="00502F37">
    <w:pPr>
      <w:pStyle w:val="Footer"/>
      <w:jc w:val="left"/>
      <w:rPr>
        <w:sz w:val="14"/>
        <w:szCs w:val="14"/>
      </w:rPr>
    </w:pPr>
  </w:p>
  <w:p w14:paraId="6B6B8703" w14:textId="77777777" w:rsidR="00E06E36" w:rsidRPr="00C614BF" w:rsidRDefault="00E06E36" w:rsidP="001A0930">
    <w:pPr>
      <w:pStyle w:val="Footer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F8574" w14:textId="77777777" w:rsidR="00713818" w:rsidRPr="00C614BF" w:rsidRDefault="00713818" w:rsidP="00AC3ED9">
      <w:pPr>
        <w:spacing w:after="0" w:line="240" w:lineRule="auto"/>
      </w:pPr>
      <w:r w:rsidRPr="00C614BF">
        <w:separator/>
      </w:r>
    </w:p>
  </w:footnote>
  <w:footnote w:type="continuationSeparator" w:id="0">
    <w:p w14:paraId="73D9520A" w14:textId="77777777" w:rsidR="00713818" w:rsidRPr="00C614BF" w:rsidRDefault="00713818" w:rsidP="00AC3ED9">
      <w:pPr>
        <w:spacing w:after="0" w:line="240" w:lineRule="auto"/>
      </w:pPr>
      <w:r w:rsidRPr="00C614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99F04" w14:textId="77777777" w:rsidR="00E06E36" w:rsidRPr="00C614BF" w:rsidRDefault="00E06E36">
    <w:pPr>
      <w:pStyle w:val="Header"/>
    </w:pPr>
    <w:r w:rsidRPr="00C614BF">
      <w:rPr>
        <w:noProof/>
      </w:rPr>
      <w:drawing>
        <wp:anchor distT="0" distB="0" distL="114300" distR="114300" simplePos="0" relativeHeight="251659264" behindDoc="0" locked="0" layoutInCell="1" allowOverlap="1" wp14:anchorId="23C0EBC5" wp14:editId="275B9DE0">
          <wp:simplePos x="0" y="0"/>
          <wp:positionH relativeFrom="column">
            <wp:posOffset>5748489</wp:posOffset>
          </wp:positionH>
          <wp:positionV relativeFrom="paragraph">
            <wp:posOffset>-192199</wp:posOffset>
          </wp:positionV>
          <wp:extent cx="518240" cy="107864"/>
          <wp:effectExtent l="0" t="0" r="0" b="6985"/>
          <wp:wrapNone/>
          <wp:docPr id="372138923" name="Picture 3" descr="Et billede, der indeholder symbol, Grafik, logo, Font/skrifttype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916740" name="Picture 3" descr="Et billede, der indeholder symbol, Grafik, logo, Font/skrifttype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240" cy="107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5D93"/>
    <w:multiLevelType w:val="multilevel"/>
    <w:tmpl w:val="1496FB40"/>
    <w:lvl w:ilvl="0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color w:val="000000" w:themeColor="text1"/>
        <w:sz w:val="16"/>
      </w:rPr>
    </w:lvl>
    <w:lvl w:ilvl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  <w:sz w:val="12"/>
      </w:rPr>
    </w:lvl>
    <w:lvl w:ilvl="2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FBF4EE0"/>
    <w:multiLevelType w:val="hybridMultilevel"/>
    <w:tmpl w:val="3628F7BE"/>
    <w:lvl w:ilvl="0" w:tplc="21BEF00E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F7069F"/>
    <w:multiLevelType w:val="multilevel"/>
    <w:tmpl w:val="B9DA8A98"/>
    <w:lvl w:ilvl="0">
      <w:start w:val="1"/>
      <w:numFmt w:val="decimal"/>
      <w:pStyle w:val="Numberedlist"/>
      <w:isLgl/>
      <w:lvlText w:val="%1."/>
      <w:lvlJc w:val="left"/>
      <w:pPr>
        <w:ind w:left="644" w:hanging="360"/>
      </w:pPr>
      <w:rPr>
        <w:rFonts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964"/>
        </w:tabs>
        <w:ind w:left="964" w:hanging="340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9A52EE2"/>
    <w:multiLevelType w:val="hybridMultilevel"/>
    <w:tmpl w:val="9B105046"/>
    <w:lvl w:ilvl="0" w:tplc="E80CA954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F782DA4"/>
    <w:multiLevelType w:val="multilevel"/>
    <w:tmpl w:val="C7A0EC96"/>
    <w:name w:val="cBrain Bulletlist"/>
    <w:lvl w:ilvl="0">
      <w:start w:val="1"/>
      <w:numFmt w:val="bullet"/>
      <w:pStyle w:val="Bulletlist"/>
      <w:lvlText w:val=""/>
      <w:lvlJc w:val="left"/>
      <w:pPr>
        <w:tabs>
          <w:tab w:val="num" w:pos="624"/>
        </w:tabs>
        <w:ind w:left="624" w:hanging="284"/>
      </w:pPr>
      <w:rPr>
        <w:rFonts w:ascii="Wingdings" w:hAnsi="Wingdings" w:hint="default"/>
        <w:spacing w:val="0"/>
        <w:w w:val="100"/>
        <w:position w:val="-2"/>
        <w:sz w:val="26"/>
      </w:rPr>
    </w:lvl>
    <w:lvl w:ilvl="1">
      <w:start w:val="1"/>
      <w:numFmt w:val="bullet"/>
      <w:lvlText w:val=""/>
      <w:lvlJc w:val="left"/>
      <w:pPr>
        <w:tabs>
          <w:tab w:val="num" w:pos="1134"/>
        </w:tabs>
        <w:ind w:left="3175" w:hanging="2268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27"/>
        </w:tabs>
        <w:ind w:left="42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127"/>
        </w:tabs>
        <w:ind w:left="50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27"/>
        </w:tabs>
        <w:ind w:left="57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127"/>
        </w:tabs>
        <w:ind w:left="64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127"/>
        </w:tabs>
        <w:ind w:left="71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2127"/>
        </w:tabs>
        <w:ind w:left="78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127"/>
        </w:tabs>
        <w:ind w:left="860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A833E30"/>
    <w:multiLevelType w:val="hybridMultilevel"/>
    <w:tmpl w:val="4E9E7E78"/>
    <w:lvl w:ilvl="0" w:tplc="BD32E1CA">
      <w:start w:val="1"/>
      <w:numFmt w:val="decimal"/>
      <w:lvlText w:val="%1."/>
      <w:lvlJc w:val="left"/>
      <w:pPr>
        <w:ind w:left="1077" w:hanging="360"/>
      </w:pPr>
      <w:rPr>
        <w:rFonts w:ascii="Arial" w:hAnsi="Arial" w:hint="default"/>
        <w:b w:val="0"/>
        <w:i w:val="0"/>
        <w:spacing w:val="0"/>
        <w:w w:val="10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797" w:hanging="360"/>
      </w:pPr>
    </w:lvl>
    <w:lvl w:ilvl="2" w:tplc="0406001B" w:tentative="1">
      <w:start w:val="1"/>
      <w:numFmt w:val="lowerRoman"/>
      <w:lvlText w:val="%3."/>
      <w:lvlJc w:val="right"/>
      <w:pPr>
        <w:ind w:left="2517" w:hanging="180"/>
      </w:pPr>
    </w:lvl>
    <w:lvl w:ilvl="3" w:tplc="0406000F" w:tentative="1">
      <w:start w:val="1"/>
      <w:numFmt w:val="decimal"/>
      <w:lvlText w:val="%4."/>
      <w:lvlJc w:val="left"/>
      <w:pPr>
        <w:ind w:left="3237" w:hanging="360"/>
      </w:pPr>
    </w:lvl>
    <w:lvl w:ilvl="4" w:tplc="04060019" w:tentative="1">
      <w:start w:val="1"/>
      <w:numFmt w:val="lowerLetter"/>
      <w:lvlText w:val="%5."/>
      <w:lvlJc w:val="left"/>
      <w:pPr>
        <w:ind w:left="3957" w:hanging="360"/>
      </w:pPr>
    </w:lvl>
    <w:lvl w:ilvl="5" w:tplc="0406001B" w:tentative="1">
      <w:start w:val="1"/>
      <w:numFmt w:val="lowerRoman"/>
      <w:lvlText w:val="%6."/>
      <w:lvlJc w:val="right"/>
      <w:pPr>
        <w:ind w:left="4677" w:hanging="180"/>
      </w:pPr>
    </w:lvl>
    <w:lvl w:ilvl="6" w:tplc="0406000F" w:tentative="1">
      <w:start w:val="1"/>
      <w:numFmt w:val="decimal"/>
      <w:lvlText w:val="%7."/>
      <w:lvlJc w:val="left"/>
      <w:pPr>
        <w:ind w:left="5397" w:hanging="360"/>
      </w:pPr>
    </w:lvl>
    <w:lvl w:ilvl="7" w:tplc="04060019" w:tentative="1">
      <w:start w:val="1"/>
      <w:numFmt w:val="lowerLetter"/>
      <w:lvlText w:val="%8."/>
      <w:lvlJc w:val="left"/>
      <w:pPr>
        <w:ind w:left="6117" w:hanging="360"/>
      </w:pPr>
    </w:lvl>
    <w:lvl w:ilvl="8" w:tplc="040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7F426B49"/>
    <w:multiLevelType w:val="hybridMultilevel"/>
    <w:tmpl w:val="5BAC29F6"/>
    <w:lvl w:ilvl="0" w:tplc="068A41D8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255556559">
    <w:abstractNumId w:val="3"/>
  </w:num>
  <w:num w:numId="2" w16cid:durableId="158352844">
    <w:abstractNumId w:val="3"/>
  </w:num>
  <w:num w:numId="3" w16cid:durableId="2089182964">
    <w:abstractNumId w:val="5"/>
  </w:num>
  <w:num w:numId="4" w16cid:durableId="1869902815">
    <w:abstractNumId w:val="1"/>
  </w:num>
  <w:num w:numId="5" w16cid:durableId="977954322">
    <w:abstractNumId w:val="6"/>
  </w:num>
  <w:num w:numId="6" w16cid:durableId="912468327">
    <w:abstractNumId w:val="0"/>
  </w:num>
  <w:num w:numId="7" w16cid:durableId="571938356">
    <w:abstractNumId w:val="4"/>
  </w:num>
  <w:num w:numId="8" w16cid:durableId="584535105">
    <w:abstractNumId w:val="4"/>
  </w:num>
  <w:num w:numId="9" w16cid:durableId="1603680029">
    <w:abstractNumId w:val="2"/>
  </w:num>
  <w:num w:numId="10" w16cid:durableId="1219240040">
    <w:abstractNumId w:val="4"/>
  </w:num>
  <w:num w:numId="11" w16cid:durableId="23485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defaultTableStyle w:val="cBraintableligh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602"/>
    <w:rsid w:val="000128D6"/>
    <w:rsid w:val="0002391D"/>
    <w:rsid w:val="00026983"/>
    <w:rsid w:val="00035A7C"/>
    <w:rsid w:val="0003713F"/>
    <w:rsid w:val="00037C30"/>
    <w:rsid w:val="000A5DB5"/>
    <w:rsid w:val="000A73E6"/>
    <w:rsid w:val="000F3552"/>
    <w:rsid w:val="0013534E"/>
    <w:rsid w:val="00146A0F"/>
    <w:rsid w:val="0015494E"/>
    <w:rsid w:val="001575B3"/>
    <w:rsid w:val="001741C2"/>
    <w:rsid w:val="001815B8"/>
    <w:rsid w:val="001A0930"/>
    <w:rsid w:val="001B432A"/>
    <w:rsid w:val="001D5F45"/>
    <w:rsid w:val="00264ABB"/>
    <w:rsid w:val="002741D3"/>
    <w:rsid w:val="00282FA7"/>
    <w:rsid w:val="00291DE9"/>
    <w:rsid w:val="002A4319"/>
    <w:rsid w:val="002B556D"/>
    <w:rsid w:val="002B55A5"/>
    <w:rsid w:val="002E0D23"/>
    <w:rsid w:val="002F2B45"/>
    <w:rsid w:val="002F3DBA"/>
    <w:rsid w:val="00346238"/>
    <w:rsid w:val="00372DD4"/>
    <w:rsid w:val="00374E02"/>
    <w:rsid w:val="003C2DD1"/>
    <w:rsid w:val="003C6B77"/>
    <w:rsid w:val="003D6E2E"/>
    <w:rsid w:val="003F00CB"/>
    <w:rsid w:val="00455053"/>
    <w:rsid w:val="0047026B"/>
    <w:rsid w:val="0048375F"/>
    <w:rsid w:val="004C0D58"/>
    <w:rsid w:val="004C33E8"/>
    <w:rsid w:val="004D6A9D"/>
    <w:rsid w:val="0050019A"/>
    <w:rsid w:val="00502F37"/>
    <w:rsid w:val="00503C4B"/>
    <w:rsid w:val="0050697D"/>
    <w:rsid w:val="005118BC"/>
    <w:rsid w:val="00526591"/>
    <w:rsid w:val="0052731C"/>
    <w:rsid w:val="005673B6"/>
    <w:rsid w:val="00570862"/>
    <w:rsid w:val="00594DFF"/>
    <w:rsid w:val="005A6B84"/>
    <w:rsid w:val="005A7039"/>
    <w:rsid w:val="005B3782"/>
    <w:rsid w:val="005B44BF"/>
    <w:rsid w:val="005D22B1"/>
    <w:rsid w:val="005E696C"/>
    <w:rsid w:val="00611058"/>
    <w:rsid w:val="00614B73"/>
    <w:rsid w:val="00630F83"/>
    <w:rsid w:val="00677D44"/>
    <w:rsid w:val="00691892"/>
    <w:rsid w:val="006F5868"/>
    <w:rsid w:val="0070795C"/>
    <w:rsid w:val="00713818"/>
    <w:rsid w:val="007154B3"/>
    <w:rsid w:val="00745767"/>
    <w:rsid w:val="00746AB3"/>
    <w:rsid w:val="00760D04"/>
    <w:rsid w:val="00771BEB"/>
    <w:rsid w:val="00777753"/>
    <w:rsid w:val="007822D2"/>
    <w:rsid w:val="00786D34"/>
    <w:rsid w:val="00797102"/>
    <w:rsid w:val="007C5EFD"/>
    <w:rsid w:val="007E7B10"/>
    <w:rsid w:val="00803755"/>
    <w:rsid w:val="0080579A"/>
    <w:rsid w:val="008520F3"/>
    <w:rsid w:val="00852994"/>
    <w:rsid w:val="00873D86"/>
    <w:rsid w:val="00874743"/>
    <w:rsid w:val="008750C6"/>
    <w:rsid w:val="008867E1"/>
    <w:rsid w:val="0089468C"/>
    <w:rsid w:val="008C7B20"/>
    <w:rsid w:val="008F3322"/>
    <w:rsid w:val="00927DFF"/>
    <w:rsid w:val="00977E13"/>
    <w:rsid w:val="00981E4E"/>
    <w:rsid w:val="009A6730"/>
    <w:rsid w:val="009E36E7"/>
    <w:rsid w:val="00A0640C"/>
    <w:rsid w:val="00A13CE2"/>
    <w:rsid w:val="00A932CD"/>
    <w:rsid w:val="00A9390A"/>
    <w:rsid w:val="00AC0991"/>
    <w:rsid w:val="00AC3ED9"/>
    <w:rsid w:val="00AE2B02"/>
    <w:rsid w:val="00AF0066"/>
    <w:rsid w:val="00B15E31"/>
    <w:rsid w:val="00B268DF"/>
    <w:rsid w:val="00B33CC3"/>
    <w:rsid w:val="00B427CE"/>
    <w:rsid w:val="00B53D24"/>
    <w:rsid w:val="00B67635"/>
    <w:rsid w:val="00BC7C7F"/>
    <w:rsid w:val="00C063C6"/>
    <w:rsid w:val="00C22EB1"/>
    <w:rsid w:val="00C614BF"/>
    <w:rsid w:val="00CC63E3"/>
    <w:rsid w:val="00CD39AB"/>
    <w:rsid w:val="00CD6B82"/>
    <w:rsid w:val="00CE0AD3"/>
    <w:rsid w:val="00CE1D62"/>
    <w:rsid w:val="00CE38DB"/>
    <w:rsid w:val="00CF5B23"/>
    <w:rsid w:val="00D0244A"/>
    <w:rsid w:val="00D230D6"/>
    <w:rsid w:val="00D26E12"/>
    <w:rsid w:val="00D3030F"/>
    <w:rsid w:val="00D71DB5"/>
    <w:rsid w:val="00D773E2"/>
    <w:rsid w:val="00D926F0"/>
    <w:rsid w:val="00D97433"/>
    <w:rsid w:val="00DB52CB"/>
    <w:rsid w:val="00DC1986"/>
    <w:rsid w:val="00DC217B"/>
    <w:rsid w:val="00DC2229"/>
    <w:rsid w:val="00DC5FD5"/>
    <w:rsid w:val="00DD2210"/>
    <w:rsid w:val="00DF12D4"/>
    <w:rsid w:val="00E01850"/>
    <w:rsid w:val="00E06C90"/>
    <w:rsid w:val="00E06E36"/>
    <w:rsid w:val="00E165C7"/>
    <w:rsid w:val="00E2516A"/>
    <w:rsid w:val="00E61166"/>
    <w:rsid w:val="00E6479E"/>
    <w:rsid w:val="00EB1099"/>
    <w:rsid w:val="00EC3400"/>
    <w:rsid w:val="00ED2E05"/>
    <w:rsid w:val="00F04602"/>
    <w:rsid w:val="00F229D2"/>
    <w:rsid w:val="00F258BA"/>
    <w:rsid w:val="00F47380"/>
    <w:rsid w:val="00F5296F"/>
    <w:rsid w:val="00F57FA4"/>
    <w:rsid w:val="00FB1709"/>
    <w:rsid w:val="00FC0A56"/>
    <w:rsid w:val="00FC0D14"/>
    <w:rsid w:val="00FD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AF50F"/>
  <w15:chartTrackingRefBased/>
  <w15:docId w15:val="{853E342A-4F01-482A-9433-54087099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4BF"/>
    <w:pPr>
      <w:spacing w:after="120" w:line="276" w:lineRule="auto"/>
    </w:pPr>
    <w:rPr>
      <w:sz w:val="18"/>
      <w:lang w:val="en-US"/>
    </w:rPr>
  </w:style>
  <w:style w:type="paragraph" w:styleId="Heading1">
    <w:name w:val="heading 1"/>
    <w:basedOn w:val="Normal"/>
    <w:next w:val="Normal"/>
    <w:link w:val="Heading1Char"/>
    <w:uiPriority w:val="2"/>
    <w:qFormat/>
    <w:rsid w:val="00C614BF"/>
    <w:pPr>
      <w:keepNext/>
      <w:keepLines/>
      <w:suppressAutoHyphens/>
      <w:spacing w:before="360" w:after="80"/>
      <w:outlineLvl w:val="0"/>
    </w:pPr>
    <w:rPr>
      <w:rFonts w:asciiTheme="majorHAnsi" w:eastAsiaTheme="majorEastAsia" w:hAnsiTheme="majorHAnsi" w:cstheme="majorBidi"/>
      <w:color w:val="0E1725" w:themeColor="text2"/>
      <w:spacing w:val="6"/>
      <w:kern w:val="16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3"/>
    <w:qFormat/>
    <w:rsid w:val="00C614BF"/>
    <w:pPr>
      <w:keepNext/>
      <w:keepLines/>
      <w:suppressAutoHyphens/>
      <w:spacing w:before="360" w:after="80"/>
      <w:outlineLvl w:val="1"/>
    </w:pPr>
    <w:rPr>
      <w:rFonts w:asciiTheme="majorHAnsi" w:eastAsiaTheme="majorEastAsia" w:hAnsiTheme="majorHAnsi" w:cstheme="majorBidi"/>
      <w:b/>
      <w:color w:val="0E1725" w:themeColor="text2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4"/>
    <w:qFormat/>
    <w:rsid w:val="00C614BF"/>
    <w:pPr>
      <w:keepNext/>
      <w:keepLines/>
      <w:suppressAutoHyphens/>
      <w:spacing w:before="360" w:after="80"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5"/>
    <w:qFormat/>
    <w:rsid w:val="00C614BF"/>
    <w:pPr>
      <w:keepNext/>
      <w:keepLines/>
      <w:suppressAutoHyphens/>
      <w:spacing w:before="240" w:after="8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A7C"/>
    <w:pPr>
      <w:keepNext/>
      <w:keepLines/>
      <w:spacing w:before="80" w:after="40"/>
      <w:outlineLvl w:val="4"/>
    </w:pPr>
    <w:rPr>
      <w:rFonts w:eastAsiaTheme="majorEastAsia" w:cstheme="majorBidi"/>
      <w:color w:val="0A111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C614BF"/>
    <w:rPr>
      <w:rFonts w:asciiTheme="majorHAnsi" w:eastAsiaTheme="majorEastAsia" w:hAnsiTheme="majorHAnsi" w:cstheme="majorBidi"/>
      <w:color w:val="0E1725" w:themeColor="text2"/>
      <w:spacing w:val="6"/>
      <w:kern w:val="16"/>
      <w:sz w:val="36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3"/>
    <w:rsid w:val="00C614BF"/>
    <w:rPr>
      <w:rFonts w:asciiTheme="majorHAnsi" w:eastAsiaTheme="majorEastAsia" w:hAnsiTheme="majorHAnsi" w:cstheme="majorBidi"/>
      <w:b/>
      <w:color w:val="0E1725" w:themeColor="text2"/>
      <w:sz w:val="24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4"/>
    <w:rsid w:val="00C614BF"/>
    <w:rPr>
      <w:rFonts w:eastAsiaTheme="majorEastAsia" w:cstheme="majorBidi"/>
      <w:b/>
      <w:sz w:val="1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5"/>
    <w:rsid w:val="00C614BF"/>
    <w:rPr>
      <w:rFonts w:eastAsiaTheme="majorEastAsia" w:cstheme="majorBidi"/>
      <w:i/>
      <w:iCs/>
      <w:sz w:val="1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A7C"/>
    <w:rPr>
      <w:rFonts w:eastAsiaTheme="majorEastAsia" w:cstheme="majorBidi"/>
      <w:color w:val="0A111B" w:themeColor="accent1" w:themeShade="BF"/>
      <w:sz w:val="20"/>
      <w:lang w:val="da-D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A7C"/>
    <w:rPr>
      <w:rFonts w:eastAsiaTheme="majorEastAsia" w:cstheme="majorBidi"/>
      <w:i/>
      <w:iCs/>
      <w:color w:val="595959" w:themeColor="text1" w:themeTint="A6"/>
      <w:sz w:val="20"/>
      <w:lang w:val="da-D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A7C"/>
    <w:rPr>
      <w:rFonts w:eastAsiaTheme="majorEastAsia" w:cstheme="majorBidi"/>
      <w:color w:val="595959" w:themeColor="text1" w:themeTint="A6"/>
      <w:sz w:val="20"/>
      <w:lang w:val="da-D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A7C"/>
    <w:rPr>
      <w:rFonts w:eastAsiaTheme="majorEastAsia" w:cstheme="majorBidi"/>
      <w:i/>
      <w:iCs/>
      <w:color w:val="272727" w:themeColor="text1" w:themeTint="D8"/>
      <w:sz w:val="20"/>
      <w:lang w:val="da-D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A7C"/>
    <w:rPr>
      <w:rFonts w:eastAsiaTheme="majorEastAsia" w:cstheme="majorBidi"/>
      <w:color w:val="272727" w:themeColor="text1" w:themeTint="D8"/>
      <w:sz w:val="20"/>
      <w:lang w:val="da-DK"/>
    </w:rPr>
  </w:style>
  <w:style w:type="paragraph" w:styleId="Title">
    <w:name w:val="Title"/>
    <w:basedOn w:val="Normal"/>
    <w:next w:val="Normal"/>
    <w:link w:val="TitleChar"/>
    <w:uiPriority w:val="10"/>
    <w:qFormat/>
    <w:rsid w:val="00C614BF"/>
    <w:pPr>
      <w:suppressAutoHyphens/>
      <w:spacing w:after="80" w:line="240" w:lineRule="auto"/>
      <w:contextualSpacing/>
    </w:pPr>
    <w:rPr>
      <w:rFonts w:asciiTheme="majorHAnsi" w:eastAsiaTheme="majorEastAsia" w:hAnsiTheme="majorHAnsi" w:cstheme="majorBidi"/>
      <w:color w:val="0E1725" w:themeColor="text2"/>
      <w:spacing w:val="8"/>
      <w:kern w:val="16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4BF"/>
    <w:rPr>
      <w:rFonts w:asciiTheme="majorHAnsi" w:eastAsiaTheme="majorEastAsia" w:hAnsiTheme="majorHAnsi" w:cstheme="majorBidi"/>
      <w:color w:val="0E1725" w:themeColor="text2"/>
      <w:spacing w:val="8"/>
      <w:kern w:val="16"/>
      <w:sz w:val="60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4BF"/>
    <w:pPr>
      <w:numPr>
        <w:ilvl w:val="1"/>
      </w:numPr>
      <w:suppressAutoHyphens/>
    </w:pPr>
    <w:rPr>
      <w:rFonts w:eastAsiaTheme="majorEastAsia" w:cstheme="majorBidi"/>
      <w:color w:val="0E1725" w:themeColor="text2"/>
      <w:spacing w:val="4"/>
      <w:kern w:val="1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4BF"/>
    <w:rPr>
      <w:rFonts w:eastAsiaTheme="majorEastAsia" w:cstheme="majorBidi"/>
      <w:color w:val="0E1725" w:themeColor="text2"/>
      <w:spacing w:val="4"/>
      <w:kern w:val="16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35A7C"/>
    <w:pPr>
      <w:spacing w:before="1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77D44"/>
    <w:rPr>
      <w:i/>
      <w:iCs/>
      <w:color w:val="000000" w:themeColor="text1"/>
      <w:sz w:val="20"/>
    </w:rPr>
  </w:style>
  <w:style w:type="paragraph" w:styleId="ListParagraph">
    <w:name w:val="List Paragraph"/>
    <w:basedOn w:val="Normal"/>
    <w:uiPriority w:val="34"/>
    <w:semiHidden/>
    <w:qFormat/>
    <w:rsid w:val="00DB52CB"/>
    <w:pPr>
      <w:numPr>
        <w:numId w:val="4"/>
      </w:numPr>
      <w:ind w:left="1264" w:hanging="357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035A7C"/>
    <w:rPr>
      <w:i/>
      <w:iCs/>
      <w:color w:val="0E1725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35A7C"/>
    <w:pPr>
      <w:pBdr>
        <w:top w:val="single" w:sz="4" w:space="10" w:color="0A111B" w:themeColor="accent1" w:themeShade="BF"/>
        <w:bottom w:val="single" w:sz="4" w:space="10" w:color="0A111B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77D44"/>
    <w:rPr>
      <w:i/>
      <w:iCs/>
      <w:color w:val="0E1725" w:themeColor="text2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035A7C"/>
    <w:rPr>
      <w:b/>
      <w:bCs/>
      <w:smallCaps/>
      <w:color w:val="0E1725" w:themeColor="text2"/>
      <w:spacing w:val="5"/>
    </w:rPr>
  </w:style>
  <w:style w:type="character" w:styleId="Strong">
    <w:name w:val="Strong"/>
    <w:basedOn w:val="DefaultParagraphFont"/>
    <w:uiPriority w:val="22"/>
    <w:semiHidden/>
    <w:qFormat/>
    <w:rsid w:val="00035A7C"/>
    <w:rPr>
      <w:b/>
      <w:bCs/>
    </w:rPr>
  </w:style>
  <w:style w:type="character" w:styleId="Emphasis">
    <w:name w:val="Emphasis"/>
    <w:basedOn w:val="DefaultParagraphFont"/>
    <w:uiPriority w:val="20"/>
    <w:semiHidden/>
    <w:qFormat/>
    <w:rsid w:val="00035A7C"/>
    <w:rPr>
      <w:i/>
      <w:iCs/>
    </w:rPr>
  </w:style>
  <w:style w:type="paragraph" w:styleId="NoSpacing">
    <w:name w:val="No Spacing"/>
    <w:uiPriority w:val="99"/>
    <w:qFormat/>
    <w:rsid w:val="00C614BF"/>
    <w:pPr>
      <w:spacing w:after="0" w:line="240" w:lineRule="auto"/>
    </w:pPr>
    <w:rPr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semiHidden/>
    <w:qFormat/>
    <w:rsid w:val="00035A7C"/>
    <w:rPr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semiHidden/>
    <w:qFormat/>
    <w:rsid w:val="00035A7C"/>
    <w:rPr>
      <w:smallCaps/>
      <w:color w:val="000000" w:themeColor="text1"/>
    </w:rPr>
  </w:style>
  <w:style w:type="character" w:styleId="BookTitle">
    <w:name w:val="Book Title"/>
    <w:basedOn w:val="DefaultParagraphFont"/>
    <w:uiPriority w:val="33"/>
    <w:semiHidden/>
    <w:qFormat/>
    <w:rsid w:val="00035A7C"/>
    <w:rPr>
      <w:b/>
      <w:bCs/>
      <w:i/>
      <w:iCs/>
      <w:spacing w:val="5"/>
    </w:rPr>
  </w:style>
  <w:style w:type="paragraph" w:customStyle="1" w:styleId="Numberedlist">
    <w:name w:val="Numbered list"/>
    <w:basedOn w:val="Normal"/>
    <w:uiPriority w:val="13"/>
    <w:qFormat/>
    <w:rsid w:val="00C614BF"/>
    <w:pPr>
      <w:numPr>
        <w:numId w:val="11"/>
      </w:numPr>
      <w:spacing w:before="240" w:after="360"/>
      <w:contextualSpacing/>
    </w:pPr>
  </w:style>
  <w:style w:type="paragraph" w:customStyle="1" w:styleId="Tabletext">
    <w:name w:val="Table text"/>
    <w:basedOn w:val="Normal"/>
    <w:uiPriority w:val="17"/>
    <w:qFormat/>
    <w:rsid w:val="00B53D24"/>
    <w:pPr>
      <w:spacing w:after="4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qFormat/>
    <w:rsid w:val="00C614BF"/>
    <w:pPr>
      <w:spacing w:before="240" w:after="360"/>
      <w:jc w:val="center"/>
    </w:pPr>
    <w:rPr>
      <w:i/>
      <w:color w:val="0E1725" w:themeColor="accent1"/>
    </w:rPr>
  </w:style>
  <w:style w:type="table" w:customStyle="1" w:styleId="cBraintablelight">
    <w:name w:val="cBrain table light"/>
    <w:basedOn w:val="PlainTable1"/>
    <w:uiPriority w:val="99"/>
    <w:rsid w:val="003F00CB"/>
    <w:pPr>
      <w:spacing w:after="40"/>
    </w:pPr>
    <w:rPr>
      <w:kern w:val="0"/>
      <w:sz w:val="18"/>
      <w:szCs w:val="20"/>
      <w:lang w:eastAsia="da-DK"/>
      <w14:ligatures w14:val="none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auto"/>
      </w:tblBorders>
      <w:tblCellMar>
        <w:top w:w="57" w:type="dxa"/>
        <w:bottom w:w="28" w:type="dxa"/>
      </w:tblCellMar>
    </w:tblPr>
    <w:tblStylePr w:type="firstRow">
      <w:rPr>
        <w:b/>
        <w:bCs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de">
    <w:name w:val="Code"/>
    <w:next w:val="Normal"/>
    <w:uiPriority w:val="18"/>
    <w:qFormat/>
    <w:rsid w:val="00C614BF"/>
    <w:pPr>
      <w:keepLines/>
      <w:shd w:val="clear" w:color="auto" w:fill="F0F0F0" w:themeFill="background2"/>
      <w:spacing w:before="60" w:after="60" w:line="240" w:lineRule="auto"/>
      <w:ind w:left="357" w:right="357"/>
      <w:contextualSpacing/>
    </w:pPr>
    <w:rPr>
      <w:rFonts w:ascii="Courier New" w:hAnsi="Courier New"/>
      <w:noProof/>
      <w:color w:val="000000" w:themeColor="text1"/>
      <w:sz w:val="18"/>
    </w:rPr>
  </w:style>
  <w:style w:type="paragraph" w:styleId="Header">
    <w:name w:val="header"/>
    <w:basedOn w:val="Normal"/>
    <w:link w:val="HeaderChar"/>
    <w:uiPriority w:val="99"/>
    <w:unhideWhenUsed/>
    <w:rsid w:val="00C614BF"/>
    <w:pPr>
      <w:tabs>
        <w:tab w:val="center" w:pos="4819"/>
        <w:tab w:val="right" w:pos="9638"/>
      </w:tabs>
      <w:spacing w:after="0" w:line="240" w:lineRule="auto"/>
    </w:pPr>
    <w:rPr>
      <w:color w:val="565D66" w:themeColor="accent2"/>
    </w:rPr>
  </w:style>
  <w:style w:type="character" w:customStyle="1" w:styleId="HeaderChar">
    <w:name w:val="Header Char"/>
    <w:basedOn w:val="DefaultParagraphFont"/>
    <w:link w:val="Header"/>
    <w:uiPriority w:val="99"/>
    <w:rsid w:val="00C614BF"/>
    <w:rPr>
      <w:color w:val="565D66" w:themeColor="accent2"/>
      <w:sz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614BF"/>
    <w:pPr>
      <w:tabs>
        <w:tab w:val="center" w:pos="4819"/>
        <w:tab w:val="right" w:pos="9638"/>
      </w:tabs>
      <w:spacing w:after="0" w:line="240" w:lineRule="auto"/>
      <w:jc w:val="right"/>
    </w:pPr>
    <w:rPr>
      <w:color w:val="565D66" w:themeColor="accent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614BF"/>
    <w:rPr>
      <w:color w:val="565D66" w:themeColor="accent2"/>
      <w:sz w:val="16"/>
      <w:lang w:val="en-US"/>
    </w:rPr>
  </w:style>
  <w:style w:type="paragraph" w:customStyle="1" w:styleId="Bulletlist">
    <w:name w:val="Bullet list"/>
    <w:basedOn w:val="ListParagraph"/>
    <w:uiPriority w:val="12"/>
    <w:qFormat/>
    <w:rsid w:val="00C614BF"/>
    <w:pPr>
      <w:numPr>
        <w:numId w:val="10"/>
      </w:numPr>
      <w:spacing w:before="240" w:after="360"/>
    </w:pPr>
  </w:style>
  <w:style w:type="table" w:styleId="TableGrid">
    <w:name w:val="Table Grid"/>
    <w:basedOn w:val="TableNormal"/>
    <w:uiPriority w:val="39"/>
    <w:rsid w:val="00146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C614BF"/>
    <w:pPr>
      <w:spacing w:before="240" w:after="240" w:line="259" w:lineRule="auto"/>
      <w:outlineLvl w:val="9"/>
    </w:pPr>
    <w:rPr>
      <w:spacing w:val="0"/>
      <w:kern w:val="0"/>
      <w:sz w:val="32"/>
      <w:szCs w:val="32"/>
      <w:lang w:eastAsia="da-DK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614BF"/>
    <w:pPr>
      <w:spacing w:after="160"/>
    </w:pPr>
    <w:rPr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614BF"/>
    <w:pPr>
      <w:spacing w:after="100"/>
      <w:ind w:left="170"/>
    </w:pPr>
    <w:rPr>
      <w:sz w:val="16"/>
    </w:rPr>
  </w:style>
  <w:style w:type="paragraph" w:styleId="TOC3">
    <w:name w:val="toc 3"/>
    <w:basedOn w:val="Normal"/>
    <w:next w:val="Normal"/>
    <w:autoRedefine/>
    <w:uiPriority w:val="39"/>
    <w:unhideWhenUsed/>
    <w:rsid w:val="00C614BF"/>
    <w:pPr>
      <w:spacing w:after="100"/>
      <w:ind w:left="340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C614BF"/>
    <w:rPr>
      <w:rFonts w:asciiTheme="minorHAnsi" w:hAnsiTheme="minorHAnsi"/>
      <w:b/>
      <w:color w:val="565D66" w:themeColor="accent2"/>
      <w:u w:val="none"/>
      <w:lang w:val="en-US"/>
    </w:rPr>
  </w:style>
  <w:style w:type="paragraph" w:styleId="FootnoteText">
    <w:name w:val="footnote text"/>
    <w:basedOn w:val="Normal"/>
    <w:link w:val="FootnoteTextChar"/>
    <w:uiPriority w:val="99"/>
    <w:rsid w:val="00C614BF"/>
    <w:pPr>
      <w:spacing w:after="40" w:line="240" w:lineRule="auto"/>
    </w:pPr>
    <w:rPr>
      <w:color w:val="565D66" w:themeColor="accent2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14BF"/>
    <w:rPr>
      <w:color w:val="565D66" w:themeColor="accent2"/>
      <w:sz w:val="16"/>
      <w:szCs w:val="20"/>
      <w:lang w:val="en-US"/>
    </w:rPr>
  </w:style>
  <w:style w:type="table" w:styleId="PlainTable1">
    <w:name w:val="Plain Table 1"/>
    <w:basedOn w:val="TableNormal"/>
    <w:uiPriority w:val="41"/>
    <w:rsid w:val="0047026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cBraintablenavy">
    <w:name w:val="cBrain table navy"/>
    <w:basedOn w:val="cBraintablelight"/>
    <w:uiPriority w:val="99"/>
    <w:rsid w:val="00E06C90"/>
    <w:pPr>
      <w:spacing w:after="0"/>
    </w:pPr>
    <w:tblPr/>
    <w:tblStylePr w:type="firstRow">
      <w:rPr>
        <w:b/>
        <w:bCs/>
        <w:color w:val="FFFFFF" w:themeColor="background1"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0E1725" w:themeFill="text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brain.net/en-GB/f2/13/service-builde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1">
  <a:themeElements>
    <a:clrScheme name="Custom 3">
      <a:dk1>
        <a:srgbClr val="000000"/>
      </a:dk1>
      <a:lt1>
        <a:srgbClr val="FFFFFF"/>
      </a:lt1>
      <a:dk2>
        <a:srgbClr val="0E1725"/>
      </a:dk2>
      <a:lt2>
        <a:srgbClr val="F0F0F0"/>
      </a:lt2>
      <a:accent1>
        <a:srgbClr val="0E1725"/>
      </a:accent1>
      <a:accent2>
        <a:srgbClr val="565D66"/>
      </a:accent2>
      <a:accent3>
        <a:srgbClr val="868B92"/>
      </a:accent3>
      <a:accent4>
        <a:srgbClr val="B7B9BE"/>
      </a:accent4>
      <a:accent5>
        <a:srgbClr val="D1CFD3"/>
      </a:accent5>
      <a:accent6>
        <a:srgbClr val="008ABC"/>
      </a:accent6>
      <a:hlink>
        <a:srgbClr val="008ABC"/>
      </a:hlink>
      <a:folHlink>
        <a:srgbClr val="868B92"/>
      </a:folHlink>
    </a:clrScheme>
    <a:fontScheme name="Custom 66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lIns="0" tIns="0" rIns="0" bIns="0" rtlCol="0" anchor="ctr"/>
      <a:lstStyle>
        <a:defPPr algn="ctr">
          <a:defRPr sz="1600" dirty="0" err="1" smtClean="0">
            <a:solidFill>
              <a:schemeClr val="tx2"/>
            </a:solidFill>
          </a:defRPr>
        </a:defPPr>
      </a:lstStyle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tx2"/>
          </a:solidFill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algn="l">
          <a:defRPr sz="1400" dirty="0" err="1" smtClean="0"/>
        </a:defPPr>
      </a:lstStyle>
    </a:txDef>
  </a:objectDefaults>
  <a:extraClrSchemeLst/>
  <a:custClrLst>
    <a:custClr name="Deep Navy">
      <a:srgbClr val="0E1725"/>
    </a:custClr>
    <a:custClr name="cBrain Blue">
      <a:srgbClr val="008ABC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Deep Navy 80">
      <a:srgbClr val="565D66"/>
    </a:custClr>
    <a:custClr name="cBrain Blue 80">
      <a:srgbClr val="4CADD0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Deep Navy 60">
      <a:srgbClr val="868B92"/>
    </a:custClr>
    <a:custClr name="cBrain Blue 60">
      <a:srgbClr val="80C4DE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Deep Navy 40">
      <a:srgbClr val="B7B9BE"/>
    </a:custClr>
    <a:custClr name="cBrain Blue 40">
      <a:srgbClr val="B2DCEB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Deep Navy 20">
      <a:srgbClr val="D1CFD3"/>
    </a:custClr>
    <a:custClr name="cBrain Blue 20">
      <a:srgbClr val="CCE8F2"/>
    </a:custClr>
  </a:custClrLst>
  <a:extLst>
    <a:ext uri="{05A4C25C-085E-4340-85A3-A5531E510DB2}">
      <thm15:themeFamily xmlns:thm15="http://schemas.microsoft.com/office/thememl/2012/main" name="Theme1" id="{80E13D3C-296E-41DF-95C9-E642BE4EE436}" vid="{3983E9D9-21A2-4A6E-8A7D-47035F0ACE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937DE-61B1-419B-87FB-9F658F2A5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cBrain A/S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F2 Service Builder Process Suitability Checklist</dc:title>
  <dc:subject>Checklist for assessing whether a process is a good candidate for F2 Service Builder</dc:subject>
  <dc:creator>cBrain</dc:creator>
  <cp:keywords>F2 Service Builder, process suitability, checklist, customer portal</cp:keywords>
  <dc:description/>
  <cp:lastModifiedBy>Jens  Olivarius</cp:lastModifiedBy>
  <cp:revision>2</cp:revision>
  <dcterms:created xsi:type="dcterms:W3CDTF">2026-06-23T08:55:00Z</dcterms:created>
  <dcterms:modified xsi:type="dcterms:W3CDTF">2026-06-23T08:55:00Z</dcterms:modified>
</cp:coreProperties>
</file>